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Pr="002E2088" w:rsidRDefault="00EB0942">
      <w:pPr>
        <w:pStyle w:val="Header"/>
        <w:tabs>
          <w:tab w:val="center" w:pos="4153"/>
          <w:tab w:val="right" w:pos="9639"/>
        </w:tabs>
        <w:rPr>
          <w:rFonts w:cs="Arial"/>
          <w:bCs/>
          <w:sz w:val="22"/>
        </w:rPr>
      </w:pPr>
      <w:r w:rsidRPr="002E2088">
        <w:rPr>
          <w:rFonts w:cs="Arial"/>
          <w:bCs/>
          <w:sz w:val="22"/>
        </w:rPr>
        <w:t xml:space="preserve">3GPP TSG SA WG3 (Security) </w:t>
      </w:r>
      <w:r w:rsidR="00E42AAD">
        <w:rPr>
          <w:rFonts w:cs="Arial"/>
          <w:bCs/>
          <w:sz w:val="22"/>
        </w:rPr>
        <w:t>Ad-hoc Meeting on FS_NSA</w:t>
      </w:r>
      <w:r w:rsidRPr="002E2088">
        <w:rPr>
          <w:rFonts w:cs="Arial"/>
          <w:bCs/>
          <w:sz w:val="22"/>
        </w:rPr>
        <w:tab/>
      </w:r>
      <w:r w:rsidR="0057585D">
        <w:rPr>
          <w:rFonts w:cs="Arial"/>
          <w:bCs/>
          <w:sz w:val="22"/>
        </w:rPr>
        <w:t>S3-161469</w:t>
      </w:r>
    </w:p>
    <w:p w:rsidR="00EB0942" w:rsidRPr="002E2088" w:rsidRDefault="00E42AAD">
      <w:pPr>
        <w:pStyle w:val="Header"/>
        <w:tabs>
          <w:tab w:val="center" w:pos="4153"/>
          <w:tab w:val="right" w:pos="9639"/>
        </w:tabs>
        <w:rPr>
          <w:rFonts w:cs="Arial"/>
          <w:bCs/>
          <w:sz w:val="22"/>
        </w:rPr>
      </w:pPr>
      <w:r>
        <w:rPr>
          <w:rFonts w:cs="Arial"/>
          <w:bCs/>
          <w:sz w:val="22"/>
        </w:rPr>
        <w:t>27-29</w:t>
      </w:r>
      <w:r w:rsidR="003E4F82">
        <w:rPr>
          <w:rFonts w:cs="Arial"/>
          <w:bCs/>
          <w:sz w:val="22"/>
        </w:rPr>
        <w:t>. Sep</w:t>
      </w:r>
      <w:r w:rsidR="007475BB">
        <w:rPr>
          <w:rFonts w:cs="Arial"/>
          <w:bCs/>
          <w:sz w:val="22"/>
        </w:rPr>
        <w:t xml:space="preserve"> 2016, </w:t>
      </w:r>
      <w:r w:rsidR="003E4F82">
        <w:rPr>
          <w:rFonts w:cs="Arial"/>
          <w:bCs/>
          <w:sz w:val="22"/>
        </w:rPr>
        <w:t>SanDiego, USA</w:t>
      </w:r>
      <w:r w:rsidR="00A842B2">
        <w:rPr>
          <w:rFonts w:cs="Arial"/>
          <w:bCs/>
          <w:sz w:val="22"/>
        </w:rPr>
        <w:tab/>
      </w:r>
      <w:r w:rsidR="00EB0942" w:rsidRPr="002E2088">
        <w:rPr>
          <w:rFonts w:cs="Arial"/>
          <w:bCs/>
          <w:sz w:val="22"/>
        </w:rPr>
        <w:tab/>
      </w:r>
      <w:r w:rsidR="00B702EC">
        <w:rPr>
          <w:rFonts w:cs="Arial"/>
          <w:bCs/>
          <w:sz w:val="22"/>
        </w:rPr>
        <w:t>Replace S3-161315</w:t>
      </w:r>
    </w:p>
    <w:p w:rsidR="00EB0942" w:rsidRPr="002E2088" w:rsidRDefault="00EB0942">
      <w:pPr>
        <w:keepNext/>
        <w:pBdr>
          <w:bottom w:val="single" w:sz="4" w:space="1" w:color="auto"/>
        </w:pBdr>
        <w:tabs>
          <w:tab w:val="right" w:pos="9639"/>
        </w:tabs>
        <w:spacing w:after="0"/>
        <w:outlineLvl w:val="0"/>
        <w:rPr>
          <w:rFonts w:ascii="Arial" w:hAnsi="Arial"/>
          <w:b/>
        </w:rPr>
      </w:pPr>
      <w:r w:rsidRPr="002E2088">
        <w:rPr>
          <w:rFonts w:ascii="Arial" w:hAnsi="Arial" w:cs="Arial"/>
          <w:b/>
          <w:sz w:val="24"/>
        </w:rPr>
        <w:tab/>
      </w:r>
    </w:p>
    <w:p w:rsidR="0056755F" w:rsidRPr="002E2088" w:rsidRDefault="00EB0942" w:rsidP="0056755F">
      <w:pPr>
        <w:spacing w:before="120" w:after="0"/>
        <w:ind w:left="2127" w:hanging="2127"/>
        <w:rPr>
          <w:rFonts w:ascii="Arial" w:eastAsia="MS Mincho" w:hAnsi="Arial"/>
          <w:b/>
          <w:lang w:eastAsia="ja-JP"/>
        </w:rPr>
      </w:pPr>
      <w:r w:rsidRPr="002E2088">
        <w:rPr>
          <w:rFonts w:ascii="Arial" w:eastAsia="MS Mincho" w:hAnsi="Arial"/>
          <w:b/>
          <w:lang w:eastAsia="ja-JP"/>
        </w:rPr>
        <w:t>Source:</w:t>
      </w:r>
      <w:r w:rsidRPr="002E2088">
        <w:rPr>
          <w:rFonts w:ascii="Arial" w:eastAsia="MS Mincho" w:hAnsi="Arial"/>
          <w:b/>
          <w:lang w:eastAsia="ja-JP"/>
        </w:rPr>
        <w:tab/>
      </w:r>
      <w:r w:rsidR="003E4F82">
        <w:rPr>
          <w:rFonts w:ascii="Arial" w:eastAsia="MS Mincho" w:hAnsi="Arial"/>
          <w:b/>
          <w:lang w:eastAsia="ja-JP"/>
        </w:rPr>
        <w:t>ZTE</w:t>
      </w:r>
    </w:p>
    <w:p w:rsidR="00EB0942" w:rsidRPr="003406BC" w:rsidRDefault="00EB0942" w:rsidP="003406BC">
      <w:pPr>
        <w:rPr>
          <w:rFonts w:asciiTheme="majorHAnsi" w:hAnsiTheme="majorHAnsi"/>
          <w:sz w:val="32"/>
          <w:szCs w:val="32"/>
        </w:rPr>
      </w:pPr>
      <w:r w:rsidRPr="003406BC">
        <w:rPr>
          <w:rFonts w:ascii="Arial" w:eastAsia="MS Mincho" w:hAnsi="Arial"/>
          <w:b/>
          <w:lang w:eastAsia="ja-JP"/>
        </w:rPr>
        <w:t>Title:</w:t>
      </w:r>
      <w:r w:rsidRPr="003406BC">
        <w:rPr>
          <w:rFonts w:ascii="Arial" w:eastAsia="MS Mincho" w:hAnsi="Arial"/>
          <w:b/>
          <w:lang w:eastAsia="ja-JP"/>
        </w:rPr>
        <w:tab/>
      </w:r>
      <w:r w:rsidR="003406BC">
        <w:rPr>
          <w:rFonts w:ascii="Arial" w:eastAsia="MS Mincho" w:hAnsi="Arial"/>
          <w:b/>
          <w:lang w:eastAsia="ja-JP"/>
        </w:rPr>
        <w:t xml:space="preserve"> </w:t>
      </w:r>
      <w:r w:rsidR="00BF7DC9">
        <w:rPr>
          <w:rFonts w:ascii="Arial" w:eastAsia="MS Mincho" w:hAnsi="Arial"/>
          <w:b/>
          <w:lang w:eastAsia="ja-JP"/>
        </w:rPr>
        <w:tab/>
      </w:r>
      <w:r w:rsidR="00BF7DC9">
        <w:rPr>
          <w:rFonts w:ascii="Arial" w:eastAsia="MS Mincho" w:hAnsi="Arial"/>
          <w:b/>
          <w:lang w:eastAsia="ja-JP"/>
        </w:rPr>
        <w:tab/>
      </w:r>
      <w:r w:rsidR="00BF7DC9">
        <w:rPr>
          <w:rFonts w:ascii="Arial" w:eastAsia="MS Mincho" w:hAnsi="Arial"/>
          <w:b/>
          <w:lang w:eastAsia="ja-JP"/>
        </w:rPr>
        <w:tab/>
      </w:r>
      <w:r w:rsidR="00BF7DC9">
        <w:rPr>
          <w:rFonts w:ascii="Arial" w:eastAsia="MS Mincho" w:hAnsi="Arial"/>
          <w:b/>
          <w:lang w:eastAsia="ja-JP"/>
        </w:rPr>
        <w:tab/>
      </w:r>
      <w:r w:rsidR="00BF7DC9">
        <w:rPr>
          <w:rFonts w:ascii="Arial" w:eastAsia="MS Mincho" w:hAnsi="Arial"/>
          <w:b/>
          <w:lang w:eastAsia="ja-JP"/>
        </w:rPr>
        <w:tab/>
      </w:r>
      <w:r w:rsidR="00D61DC2">
        <w:rPr>
          <w:rFonts w:ascii="Arial" w:eastAsia="MS Mincho" w:hAnsi="Arial"/>
          <w:b/>
          <w:lang w:eastAsia="ja-JP"/>
        </w:rPr>
        <w:t xml:space="preserve">  </w:t>
      </w:r>
      <w:r w:rsidR="003406BC" w:rsidRPr="00E42AAD">
        <w:rPr>
          <w:rFonts w:ascii="Arial" w:hAnsi="Arial" w:cs="Arial"/>
          <w:b/>
          <w:sz w:val="22"/>
          <w:szCs w:val="22"/>
        </w:rPr>
        <w:t>Security Monitoring and Management</w:t>
      </w:r>
      <w:r w:rsidR="003406BC" w:rsidRPr="00E42AAD">
        <w:rPr>
          <w:rFonts w:ascii="Arial" w:hAnsi="Arial" w:cs="Arial"/>
          <w:b/>
        </w:rPr>
        <w:t xml:space="preserve"> </w:t>
      </w:r>
      <w:r w:rsidR="00E42BF4">
        <w:rPr>
          <w:rFonts w:ascii="Arial" w:hAnsi="Arial" w:cs="Arial"/>
          <w:b/>
        </w:rPr>
        <w:t>(SMM)</w:t>
      </w:r>
    </w:p>
    <w:p w:rsidR="00EB0942" w:rsidRPr="002E2088" w:rsidRDefault="00733191" w:rsidP="00BF4B2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4089"/>
        </w:tabs>
        <w:spacing w:before="120" w:after="0"/>
        <w:ind w:left="2127" w:hanging="2127"/>
        <w:rPr>
          <w:rFonts w:ascii="Arial" w:eastAsia="MS Mincho" w:hAnsi="Arial"/>
          <w:b/>
          <w:lang w:eastAsia="ja-JP"/>
        </w:rPr>
      </w:pPr>
      <w:r w:rsidRPr="002E2088">
        <w:rPr>
          <w:rFonts w:ascii="Arial" w:eastAsia="MS Mincho" w:hAnsi="Arial"/>
          <w:b/>
          <w:lang w:eastAsia="ja-JP"/>
        </w:rPr>
        <w:t>Document for:</w:t>
      </w:r>
      <w:r w:rsidRPr="002E2088">
        <w:rPr>
          <w:rFonts w:ascii="Arial" w:eastAsia="MS Mincho" w:hAnsi="Arial"/>
          <w:b/>
          <w:lang w:eastAsia="ja-JP"/>
        </w:rPr>
        <w:tab/>
      </w:r>
      <w:r w:rsidR="00AA4BCE">
        <w:rPr>
          <w:rFonts w:ascii="Arial" w:eastAsia="MS Mincho" w:hAnsi="Arial"/>
          <w:b/>
          <w:lang w:eastAsia="ja-JP"/>
        </w:rPr>
        <w:tab/>
      </w:r>
      <w:r w:rsidR="00AA4BCE">
        <w:rPr>
          <w:rFonts w:ascii="Arial" w:eastAsia="MS Mincho" w:hAnsi="Arial"/>
          <w:b/>
          <w:lang w:eastAsia="ja-JP"/>
        </w:rPr>
        <w:tab/>
      </w:r>
      <w:r w:rsidR="006822A8">
        <w:rPr>
          <w:rFonts w:ascii="Arial" w:eastAsia="MS Mincho" w:hAnsi="Arial"/>
          <w:b/>
          <w:lang w:eastAsia="ja-JP"/>
        </w:rPr>
        <w:t xml:space="preserve"> Approval</w:t>
      </w:r>
      <w:r w:rsidR="00BF4B2D" w:rsidRPr="002E2088">
        <w:rPr>
          <w:rFonts w:ascii="Arial" w:eastAsia="MS Mincho" w:hAnsi="Arial"/>
          <w:b/>
          <w:lang w:eastAsia="ja-JP"/>
        </w:rPr>
        <w:tab/>
      </w:r>
      <w:r w:rsidR="00BF4B2D" w:rsidRPr="002E2088">
        <w:rPr>
          <w:rFonts w:ascii="Arial" w:eastAsia="MS Mincho" w:hAnsi="Arial"/>
          <w:b/>
          <w:lang w:eastAsia="ja-JP"/>
        </w:rPr>
        <w:tab/>
      </w:r>
    </w:p>
    <w:p w:rsidR="00EB0942" w:rsidRPr="002E2088" w:rsidRDefault="00EB0942">
      <w:pPr>
        <w:spacing w:before="120" w:after="0"/>
        <w:ind w:left="2127" w:hanging="2127"/>
        <w:rPr>
          <w:rFonts w:ascii="Arial" w:eastAsia="MS Mincho" w:hAnsi="Arial"/>
          <w:b/>
          <w:lang w:eastAsia="ja-JP"/>
        </w:rPr>
      </w:pPr>
      <w:r w:rsidRPr="002E2088">
        <w:rPr>
          <w:rFonts w:ascii="Arial" w:eastAsia="MS Mincho" w:hAnsi="Arial"/>
          <w:b/>
          <w:lang w:eastAsia="ja-JP"/>
        </w:rPr>
        <w:t>Agenda Item:</w:t>
      </w:r>
      <w:r w:rsidRPr="002E2088">
        <w:rPr>
          <w:rFonts w:ascii="Arial" w:eastAsia="MS Mincho" w:hAnsi="Arial"/>
          <w:b/>
          <w:lang w:eastAsia="ja-JP"/>
        </w:rPr>
        <w:tab/>
      </w:r>
      <w:r w:rsidR="00072D2F">
        <w:rPr>
          <w:rFonts w:ascii="Arial" w:eastAsia="MS Mincho" w:hAnsi="Arial"/>
          <w:b/>
          <w:lang w:eastAsia="ja-JP"/>
        </w:rPr>
        <w:t>4.1 Architecture</w:t>
      </w:r>
      <w:proofErr w:type="gramStart"/>
      <w:r w:rsidR="00072D2F">
        <w:rPr>
          <w:rFonts w:ascii="Arial" w:eastAsia="MS Mincho" w:hAnsi="Arial"/>
          <w:b/>
          <w:lang w:eastAsia="ja-JP"/>
        </w:rPr>
        <w:t xml:space="preserve">, </w:t>
      </w:r>
      <w:r w:rsidR="00524D1D">
        <w:rPr>
          <w:rFonts w:ascii="Arial" w:eastAsia="MS Mincho" w:hAnsi="Arial"/>
          <w:b/>
          <w:lang w:eastAsia="ja-JP"/>
        </w:rPr>
        <w:t xml:space="preserve"> </w:t>
      </w:r>
      <w:r w:rsidR="00E42AAD">
        <w:rPr>
          <w:rFonts w:ascii="Arial" w:eastAsia="MS Mincho" w:hAnsi="Arial"/>
          <w:b/>
          <w:lang w:eastAsia="ja-JP"/>
        </w:rPr>
        <w:t>4</w:t>
      </w:r>
      <w:r w:rsidR="00733191" w:rsidRPr="002E2088">
        <w:rPr>
          <w:rFonts w:ascii="Arial" w:eastAsia="MS Mincho" w:hAnsi="Arial"/>
          <w:b/>
          <w:lang w:eastAsia="ja-JP"/>
        </w:rPr>
        <w:t>.</w:t>
      </w:r>
      <w:r w:rsidR="00EA1480">
        <w:rPr>
          <w:rFonts w:ascii="Arial" w:eastAsia="MS Mincho" w:hAnsi="Arial"/>
          <w:b/>
          <w:lang w:eastAsia="ja-JP"/>
        </w:rPr>
        <w:t>16</w:t>
      </w:r>
      <w:proofErr w:type="gramEnd"/>
      <w:r w:rsidR="00EA1480">
        <w:rPr>
          <w:rFonts w:ascii="Arial" w:eastAsia="MS Mincho" w:hAnsi="Arial"/>
          <w:b/>
          <w:lang w:eastAsia="ja-JP"/>
        </w:rPr>
        <w:t xml:space="preserve"> New Key Issue</w:t>
      </w:r>
    </w:p>
    <w:p w:rsidR="00FA7FE5" w:rsidRPr="00E42AAD" w:rsidRDefault="00E42AAD" w:rsidP="00E42AAD">
      <w:pPr>
        <w:keepNext/>
        <w:pBdr>
          <w:bottom w:val="single" w:sz="4" w:space="1" w:color="auto"/>
        </w:pBdr>
        <w:tabs>
          <w:tab w:val="right" w:pos="9639"/>
        </w:tabs>
        <w:spacing w:after="0"/>
        <w:outlineLvl w:val="0"/>
        <w:rPr>
          <w:rFonts w:ascii="Arial" w:hAnsi="Arial"/>
          <w:b/>
        </w:rPr>
      </w:pPr>
      <w:r w:rsidRPr="002E2088">
        <w:rPr>
          <w:rFonts w:ascii="Arial" w:hAnsi="Arial" w:cs="Arial"/>
          <w:b/>
          <w:sz w:val="24"/>
        </w:rPr>
        <w:tab/>
      </w:r>
    </w:p>
    <w:p w:rsidR="00A842B2" w:rsidRPr="002E2088" w:rsidRDefault="00FA7FE5" w:rsidP="002E742D">
      <w:pPr>
        <w:spacing w:before="120" w:after="0"/>
        <w:ind w:left="2127" w:hanging="2127"/>
        <w:jc w:val="both"/>
        <w:rPr>
          <w:rFonts w:ascii="Arial" w:eastAsia="MS Mincho" w:hAnsi="Arial"/>
          <w:i/>
          <w:lang w:eastAsia="ja-JP"/>
        </w:rPr>
      </w:pPr>
      <w:r>
        <w:rPr>
          <w:rFonts w:ascii="Arial" w:eastAsia="MS Mincho" w:hAnsi="Arial"/>
          <w:i/>
          <w:lang w:eastAsia="ja-JP"/>
        </w:rPr>
        <w:t>Abstract:</w:t>
      </w:r>
      <w:r w:rsidR="002050DF">
        <w:rPr>
          <w:rFonts w:ascii="Arial" w:eastAsia="MS Mincho" w:hAnsi="Arial"/>
          <w:i/>
          <w:lang w:eastAsia="ja-JP"/>
        </w:rPr>
        <w:t xml:space="preserve"> </w:t>
      </w:r>
      <w:r w:rsidR="00734C9A">
        <w:rPr>
          <w:rFonts w:ascii="Arial" w:eastAsia="MS Mincho" w:hAnsi="Arial"/>
          <w:i/>
          <w:lang w:eastAsia="ja-JP"/>
        </w:rPr>
        <w:t xml:space="preserve">         </w:t>
      </w:r>
      <w:r w:rsidR="00524D1D">
        <w:rPr>
          <w:rFonts w:ascii="Arial" w:eastAsia="MS Mincho" w:hAnsi="Arial"/>
          <w:i/>
          <w:lang w:eastAsia="ja-JP"/>
        </w:rPr>
        <w:t xml:space="preserve">A </w:t>
      </w:r>
      <w:r w:rsidR="002050DF">
        <w:rPr>
          <w:rFonts w:ascii="Arial" w:eastAsia="MS Mincho" w:hAnsi="Arial"/>
          <w:i/>
          <w:lang w:eastAsia="ja-JP"/>
        </w:rPr>
        <w:t xml:space="preserve">comprehensive security monitoring and </w:t>
      </w:r>
      <w:proofErr w:type="gramStart"/>
      <w:r w:rsidR="002050DF">
        <w:rPr>
          <w:rFonts w:ascii="Arial" w:eastAsia="MS Mincho" w:hAnsi="Arial"/>
          <w:i/>
          <w:lang w:eastAsia="ja-JP"/>
        </w:rPr>
        <w:t>management</w:t>
      </w:r>
      <w:r w:rsidR="00524D1D">
        <w:rPr>
          <w:rFonts w:ascii="Arial" w:eastAsia="MS Mincho" w:hAnsi="Arial"/>
          <w:i/>
          <w:lang w:eastAsia="ja-JP"/>
        </w:rPr>
        <w:t xml:space="preserve">  for</w:t>
      </w:r>
      <w:proofErr w:type="gramEnd"/>
      <w:r w:rsidR="00524D1D">
        <w:rPr>
          <w:rFonts w:ascii="Arial" w:eastAsia="MS Mincho" w:hAnsi="Arial"/>
          <w:i/>
          <w:lang w:eastAsia="ja-JP"/>
        </w:rPr>
        <w:t xml:space="preserve"> </w:t>
      </w:r>
      <w:proofErr w:type="spellStart"/>
      <w:r w:rsidR="00524D1D">
        <w:rPr>
          <w:rFonts w:ascii="Arial" w:eastAsia="MS Mincho" w:hAnsi="Arial"/>
          <w:i/>
          <w:lang w:eastAsia="ja-JP"/>
        </w:rPr>
        <w:t>NextGen</w:t>
      </w:r>
      <w:proofErr w:type="spellEnd"/>
      <w:r w:rsidR="00524D1D">
        <w:rPr>
          <w:rFonts w:ascii="Arial" w:eastAsia="MS Mincho" w:hAnsi="Arial"/>
          <w:i/>
          <w:lang w:eastAsia="ja-JP"/>
        </w:rPr>
        <w:t xml:space="preserve"> is to be studied</w:t>
      </w:r>
    </w:p>
    <w:p w:rsidR="003E4F82" w:rsidRDefault="003E4F82" w:rsidP="003E4F82">
      <w:pPr>
        <w:pStyle w:val="ListParagraph"/>
        <w:ind w:left="0"/>
        <w:rPr>
          <w:rFonts w:ascii="Arial" w:eastAsia="MS Mincho" w:hAnsi="Arial"/>
          <w:i/>
          <w:lang w:eastAsia="ja-JP"/>
        </w:rPr>
      </w:pPr>
      <w:r>
        <w:rPr>
          <w:rFonts w:ascii="Arial" w:eastAsia="MS Mincho" w:hAnsi="Arial"/>
          <w:i/>
          <w:lang w:eastAsia="ja-JP"/>
        </w:rPr>
        <w:t>------------------------------------------------------------------------------------------------------------------</w:t>
      </w:r>
    </w:p>
    <w:p w:rsidR="00F245BE" w:rsidRPr="00F245BE" w:rsidRDefault="000721AD" w:rsidP="00F245BE">
      <w:pPr>
        <w:pStyle w:val="ListParagraph"/>
        <w:numPr>
          <w:ilvl w:val="0"/>
          <w:numId w:val="48"/>
        </w:numPr>
        <w:jc w:val="both"/>
        <w:rPr>
          <w:rFonts w:ascii="Times New Roman" w:hAnsi="Times New Roman" w:cs="Times New Roman"/>
          <w:b/>
        </w:rPr>
      </w:pPr>
      <w:r w:rsidRPr="00F245BE">
        <w:rPr>
          <w:rFonts w:ascii="Times New Roman" w:hAnsi="Times New Roman" w:cs="Times New Roman"/>
          <w:b/>
        </w:rPr>
        <w:t>Introduction</w:t>
      </w:r>
    </w:p>
    <w:p w:rsidR="000721AD" w:rsidRDefault="00400797" w:rsidP="00F245BE">
      <w:pPr>
        <w:jc w:val="both"/>
      </w:pPr>
      <w:r w:rsidRPr="00F245BE">
        <w:t xml:space="preserve">The infrastructure underlying </w:t>
      </w:r>
      <w:proofErr w:type="spellStart"/>
      <w:r w:rsidRPr="00F245BE">
        <w:t>NextGen</w:t>
      </w:r>
      <w:proofErr w:type="spellEnd"/>
      <w:r w:rsidRPr="00F245BE">
        <w:t xml:space="preserve"> is going to be highly flexible and capable, enabled by NFV and SDN. At the same time it makes the foundation of </w:t>
      </w:r>
      <w:proofErr w:type="spellStart"/>
      <w:r w:rsidRPr="00F245BE">
        <w:t>NextGen</w:t>
      </w:r>
      <w:proofErr w:type="spellEnd"/>
      <w:r w:rsidRPr="00F245BE">
        <w:t xml:space="preserve"> and the therefore the network functions vulnerable to attacks from all levels of the network infrastructure. Protection of the subscriber privacy and the infrastructure safety are more and more closely related than before and ought to be taken into account together for the operation, in order to provide a secure </w:t>
      </w:r>
      <w:r w:rsidR="00153638">
        <w:rPr>
          <w:noProof/>
          <w:lang w:val="en-US" w:eastAsia="zh-CN"/>
        </w:rPr>
        <w:pict>
          <v:group id="_x0000_s1575" editas="canvas" style="position:absolute;margin-left:-6pt;margin-top:18.1pt;width:468pt;height:316.15pt;z-index:251660288;mso-position-horizontal-relative:char;mso-position-vertical-relative:line" coordorigin="1500,3132" coordsize="9360,632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576" type="#_x0000_t75" style="position:absolute;left:1500;top:3132;width:9360;height:6323" o:preferrelative="f" filled="t" fillcolor="#4f81bd [3204]" stroked="t" strokecolor="#f2f2f2 [3041]" strokeweight="3pt">
              <v:fill o:detectmouseclick="t"/>
              <v:shadow type="perspective" color="#243f60 [1604]" opacity=".5" offset="1pt" offset2="-1pt"/>
              <v:path o:extrusionok="t" o:connecttype="none"/>
              <o:lock v:ext="edit" text="t"/>
            </v:shape>
            <v:shapetype id="_x0000_t32" coordsize="21600,21600" o:spt="32" o:oned="t" path="m,l21600,21600e" filled="f">
              <v:path arrowok="t" fillok="f" o:connecttype="none"/>
              <o:lock v:ext="edit" shapetype="t"/>
            </v:shapetype>
            <v:shape id="_x0000_s1577" type="#_x0000_t32" style="position:absolute;left:9413;top:7578;width:446;height:649;flip:x" o:connectortype="straight" strokecolor="#ffc000"/>
            <v:shape id="_x0000_s1578" type="#_x0000_t32" style="position:absolute;left:7588;top:7577;width:420;height:650;flip:x" o:connectortype="straight" strokecolor="#ffc000"/>
            <v:shape id="_x0000_s1579" type="#_x0000_t32" style="position:absolute;left:5638;top:7577;width:471;height:652;flip:x" o:connectortype="straight" strokecolor="#ffc000"/>
            <v:shapetype id="_x0000_t202" coordsize="21600,21600" o:spt="202" path="m,l,21600r21600,l21600,xe">
              <v:stroke joinstyle="miter"/>
              <v:path gradientshapeok="t" o:connecttype="rect"/>
            </v:shapetype>
            <v:shape id="_x0000_s1580" type="#_x0000_t202" style="position:absolute;left:1903;top:8229;width:2193;height:788">
              <v:textbox style="mso-next-textbox:#_x0000_s1580">
                <w:txbxContent>
                  <w:p w:rsidR="0056755F" w:rsidRDefault="0056755F" w:rsidP="0056755F">
                    <w:r>
                      <w:t>Routing Network</w:t>
                    </w:r>
                  </w:p>
                </w:txbxContent>
              </v:textbox>
            </v:shape>
            <v:shape id="_x0000_s1581" type="#_x0000_t202" style="position:absolute;left:5224;top:5881;width:1770;height:522">
              <v:textbox style="mso-next-textbox:#_x0000_s1581">
                <w:txbxContent>
                  <w:p w:rsidR="0056755F" w:rsidRDefault="0056755F" w:rsidP="0056755F">
                    <w:r>
                      <w:t xml:space="preserve"> NFV Sec</w:t>
                    </w:r>
                  </w:p>
                  <w:p w:rsidR="0056755F" w:rsidRDefault="0056755F" w:rsidP="0056755F"/>
                </w:txbxContent>
              </v:textbox>
            </v:shape>
            <v:shape id="_x0000_s1582" type="#_x0000_t202" style="position:absolute;left:7142;top:4504;width:3523;height:819">
              <v:textbox style="mso-next-textbox:#_x0000_s1582">
                <w:txbxContent>
                  <w:p w:rsidR="0056755F" w:rsidRDefault="0056755F" w:rsidP="0056755F">
                    <w:r>
                      <w:t xml:space="preserve">Network Slice </w:t>
                    </w:r>
                  </w:p>
                  <w:p w:rsidR="0056755F" w:rsidRDefault="0056755F" w:rsidP="0056755F">
                    <w:r>
                      <w:t xml:space="preserve"> (NS for </w:t>
                    </w:r>
                    <w:proofErr w:type="spellStart"/>
                    <w:r>
                      <w:t>NextGen</w:t>
                    </w:r>
                    <w:proofErr w:type="spellEnd"/>
                    <w:r>
                      <w:t>)</w:t>
                    </w:r>
                  </w:p>
                </w:txbxContent>
              </v:textbox>
            </v:shape>
            <v:shape id="_x0000_s1583" type="#_x0000_t202" style="position:absolute;left:7142;top:5870;width:1738;height:539" strokecolor="#ffc000">
              <v:textbox style="mso-next-textbox:#_x0000_s1583">
                <w:txbxContent>
                  <w:p w:rsidR="0056755F" w:rsidRPr="001A53C0" w:rsidRDefault="0056755F" w:rsidP="0056755F">
                    <w:pPr>
                      <w:rPr>
                        <w:color w:val="FFC000"/>
                      </w:rPr>
                    </w:pPr>
                    <w:r w:rsidRPr="001A53C0">
                      <w:rPr>
                        <w:color w:val="FFC000"/>
                      </w:rPr>
                      <w:t>VNF</w:t>
                    </w:r>
                  </w:p>
                </w:txbxContent>
              </v:textbox>
            </v:shape>
            <v:shape id="_x0000_s1584" type="#_x0000_t202" style="position:absolute;left:5224;top:7055;width:1770;height:522">
              <v:textbox style="mso-next-textbox:#_x0000_s1584">
                <w:txbxContent>
                  <w:p w:rsidR="0056755F" w:rsidRDefault="0056755F" w:rsidP="0056755F">
                    <w:r>
                      <w:t>VM</w:t>
                    </w:r>
                  </w:p>
                </w:txbxContent>
              </v:textbox>
            </v:shape>
            <v:shape id="_x0000_s1585" type="#_x0000_t202" style="position:absolute;left:7193;top:7055;width:1630;height:522">
              <v:textbox style="mso-next-textbox:#_x0000_s1585">
                <w:txbxContent>
                  <w:p w:rsidR="0056755F" w:rsidRDefault="0056755F" w:rsidP="0056755F">
                    <w:r>
                      <w:t>VM</w:t>
                    </w:r>
                  </w:p>
                </w:txbxContent>
              </v:textbox>
            </v:shape>
            <v:shape id="_x0000_s1586" type="#_x0000_t202" style="position:absolute;left:9052;top:7055;width:1613;height:523">
              <v:textbox style="mso-next-textbox:#_x0000_s1586">
                <w:txbxContent>
                  <w:p w:rsidR="0056755F" w:rsidRDefault="0056755F" w:rsidP="0056755F">
                    <w:r>
                      <w:t>VM</w:t>
                    </w:r>
                  </w:p>
                </w:txbxContent>
              </v:textbox>
            </v:shape>
            <v:shape id="_x0000_s1587" type="#_x0000_t202" style="position:absolute;left:5224;top:8229;width:827;height:788">
              <v:textbox style="mso-next-textbox:#_x0000_s1587">
                <w:txbxContent>
                  <w:p w:rsidR="0056755F" w:rsidRDefault="0056755F" w:rsidP="0056755F">
                    <w:r>
                      <w:t>HW</w:t>
                    </w:r>
                  </w:p>
                </w:txbxContent>
              </v:textbox>
            </v:shape>
            <v:shape id="_x0000_s1588" type="#_x0000_t202" style="position:absolute;left:7227;top:8227;width:722;height:790">
              <v:textbox style="mso-next-textbox:#_x0000_s1588">
                <w:txbxContent>
                  <w:p w:rsidR="0056755F" w:rsidRDefault="0056755F" w:rsidP="0056755F">
                    <w:r>
                      <w:t>HW</w:t>
                    </w:r>
                  </w:p>
                </w:txbxContent>
              </v:textbox>
            </v:shape>
            <v:shape id="_x0000_s1589" type="#_x0000_t202" style="position:absolute;left:9053;top:8227;width:720;height:790">
              <v:textbox style="mso-next-textbox:#_x0000_s1589">
                <w:txbxContent>
                  <w:p w:rsidR="0056755F" w:rsidRDefault="0056755F" w:rsidP="0056755F">
                    <w:r>
                      <w:t>HW</w:t>
                    </w:r>
                  </w:p>
                </w:txbxContent>
              </v:textbox>
            </v:shape>
            <v:shape id="_x0000_s1590" type="#_x0000_t202" style="position:absolute;left:1903;top:7055;width:2193;height:523">
              <v:textbox style="mso-next-textbox:#_x0000_s1590">
                <w:txbxContent>
                  <w:p w:rsidR="0056755F" w:rsidRDefault="0056755F" w:rsidP="0056755F">
                    <w:r>
                      <w:t>SDN Controller</w:t>
                    </w:r>
                  </w:p>
                </w:txbxContent>
              </v:textbox>
            </v:shape>
            <v:shape id="_x0000_s1591" type="#_x0000_t202" style="position:absolute;left:1884;top:5836;width:2212;height:522">
              <v:textbox style="mso-next-textbox:#_x0000_s1591">
                <w:txbxContent>
                  <w:p w:rsidR="0056755F" w:rsidRDefault="0056755F" w:rsidP="0056755F">
                    <w:r>
                      <w:t>SDN Sec</w:t>
                    </w:r>
                  </w:p>
                </w:txbxContent>
              </v:textbox>
            </v:shape>
            <v:shape id="_x0000_s1592" type="#_x0000_t32" style="position:absolute;left:8008;top:7577;width:454;height:649" o:connectortype="straight" strokecolor="#ffc000"/>
            <v:shape id="_x0000_s1593" type="#_x0000_t202" style="position:absolute;left:6272;top:8229;width:722;height:788">
              <v:textbox style="mso-next-textbox:#_x0000_s1593">
                <w:txbxContent>
                  <w:p w:rsidR="0056755F" w:rsidRDefault="0056755F" w:rsidP="0056755F">
                    <w:r>
                      <w:t>HW</w:t>
                    </w:r>
                  </w:p>
                </w:txbxContent>
              </v:textbox>
            </v:shape>
            <v:shape id="_x0000_s1594" type="#_x0000_t202" style="position:absolute;left:8101;top:8226;width:722;height:791">
              <v:textbox style="mso-next-textbox:#_x0000_s1594">
                <w:txbxContent>
                  <w:p w:rsidR="0056755F" w:rsidRDefault="0056755F" w:rsidP="0056755F">
                    <w:r>
                      <w:t>HW</w:t>
                    </w:r>
                  </w:p>
                </w:txbxContent>
              </v:textbox>
            </v:shape>
            <v:shape id="_x0000_s1595" type="#_x0000_t202" style="position:absolute;left:9943;top:8226;width:722;height:791">
              <v:textbox style="mso-next-textbox:#_x0000_s1595">
                <w:txbxContent>
                  <w:p w:rsidR="0056755F" w:rsidRDefault="0056755F" w:rsidP="0056755F">
                    <w:r>
                      <w:t>HW</w:t>
                    </w:r>
                  </w:p>
                </w:txbxContent>
              </v:textbox>
            </v:shape>
            <v:shape id="_x0000_s1596" type="#_x0000_t32" style="position:absolute;left:6109;top:7577;width:524;height:652" o:connectortype="straight" strokecolor="#ffc000"/>
            <v:shape id="_x0000_s1597" type="#_x0000_t32" style="position:absolute;left:9859;top:7578;width:445;height:648" o:connectortype="straight" strokecolor="#ffc000"/>
            <v:shape id="_x0000_s1598" type="#_x0000_t32" style="position:absolute;left:8011;top:6409;width:1848;height:646" o:connectortype="straight" strokecolor="#ffc000"/>
            <v:shape id="_x0000_s1599" type="#_x0000_t202" style="position:absolute;left:9049;top:5870;width:1616;height:488" strokecolor="#ffc000">
              <v:textbox style="mso-next-textbox:#_x0000_s1599">
                <w:txbxContent>
                  <w:p w:rsidR="0056755F" w:rsidRPr="001472AB" w:rsidRDefault="0056755F" w:rsidP="0056755F">
                    <w:pPr>
                      <w:rPr>
                        <w:color w:val="FFC000"/>
                      </w:rPr>
                    </w:pPr>
                    <w:r w:rsidRPr="001472AB">
                      <w:rPr>
                        <w:color w:val="FFC000"/>
                      </w:rPr>
                      <w:t>VNF</w:t>
                    </w:r>
                  </w:p>
                </w:txbxContent>
              </v:textbox>
            </v:shape>
            <v:shape id="_x0000_s1600" type="#_x0000_t32" style="position:absolute;left:8008;top:6409;width:3;height:646;flip:x" o:connectortype="straight" strokecolor="#ffc000"/>
            <v:shape id="_x0000_s1601" type="#_x0000_t32" style="position:absolute;left:8008;top:6358;width:1849;height:697;flip:y" o:connectortype="straight" strokecolor="#ffc000"/>
            <v:shape id="_x0000_s1602" type="#_x0000_t32" style="position:absolute;left:9857;top:6358;width:2;height:697" o:connectortype="straight" strokecolor="#ffc000"/>
            <v:shape id="_x0000_s1603" type="#_x0000_t32" style="position:absolute;left:6109;top:6403;width:1;height:652" o:connectortype="straight"/>
            <v:shape id="_x0000_s1604" type="#_x0000_t32" style="position:absolute;left:8462;top:7578;width:1397;height:648;flip:y" o:connectortype="straight" strokecolor="#ffc000"/>
            <v:shape id="_x0000_s1605" type="#_x0000_t32" style="position:absolute;left:6633;top:7577;width:1375;height:652;flip:y" o:connectortype="straight" strokecolor="#ffc000"/>
            <v:shape id="_x0000_s1606" type="#_x0000_t32" style="position:absolute;left:6109;top:7577;width:1479;height:650" o:connectortype="straight" strokecolor="#ffc000"/>
            <v:shape id="_x0000_s1607" type="#_x0000_t32" style="position:absolute;left:8008;top:7577;width:1405;height:650" o:connectortype="straight" strokecolor="#ffc000"/>
            <v:shape id="_x0000_s1608" type="#_x0000_t32" style="position:absolute;left:6109;top:6403;width:1899;height:652" o:connectortype="straight"/>
            <v:shape id="_x0000_s1609" type="#_x0000_t32" style="position:absolute;left:6109;top:6403;width:3750;height:652" o:connectortype="straight"/>
            <v:shape id="_x0000_s1610" type="#_x0000_t32" style="position:absolute;left:6109;top:6409;width:1902;height:646;flip:x" o:connectortype="straight" strokecolor="#ffc000"/>
            <v:shape id="_x0000_s1611" type="#_x0000_t32" style="position:absolute;left:3000;top:7578;width:1;height:651" o:connectortype="straight" strokecolor="#ffc000"/>
            <v:shape id="_x0000_s1612" type="#_x0000_t32" style="position:absolute;left:2990;top:6358;width:10;height:697" o:connectortype="straight"/>
            <v:shape id="_x0000_s1613" type="#_x0000_t202" style="position:absolute;left:1955;top:4476;width:4971;height:875">
              <v:textbox style="mso-next-textbox:#_x0000_s1613">
                <w:txbxContent>
                  <w:p w:rsidR="0056755F" w:rsidRPr="0078364C" w:rsidRDefault="0056755F" w:rsidP="0056755F">
                    <w:pPr>
                      <w:rPr>
                        <w:highlight w:val="yellow"/>
                      </w:rPr>
                    </w:pPr>
                    <w:r w:rsidRPr="0078364C">
                      <w:rPr>
                        <w:highlight w:val="yellow"/>
                      </w:rPr>
                      <w:t xml:space="preserve">Security Monitoring and Management </w:t>
                    </w:r>
                  </w:p>
                  <w:p w:rsidR="0056755F" w:rsidRDefault="0056755F" w:rsidP="0056755F">
                    <w:r w:rsidRPr="0078364C">
                      <w:rPr>
                        <w:highlight w:val="yellow"/>
                      </w:rPr>
                      <w:t xml:space="preserve"> (SMM for </w:t>
                    </w:r>
                    <w:proofErr w:type="spellStart"/>
                    <w:r w:rsidRPr="0078364C">
                      <w:rPr>
                        <w:highlight w:val="yellow"/>
                      </w:rPr>
                      <w:t>NextGen</w:t>
                    </w:r>
                    <w:proofErr w:type="spellEnd"/>
                    <w:r w:rsidRPr="0078364C">
                      <w:rPr>
                        <w:highlight w:val="yellow"/>
                      </w:rPr>
                      <w:t>)</w:t>
                    </w:r>
                  </w:p>
                </w:txbxContent>
              </v:textbox>
            </v:shape>
            <v:shape id="_x0000_s1614" type="#_x0000_t32" style="position:absolute;left:2990;top:5351;width:1451;height:485;flip:x" o:connectortype="straight"/>
            <v:shape id="_x0000_s1615" type="#_x0000_t32" style="position:absolute;left:4441;top:5351;width:1668;height:530" o:connectortype="straight"/>
            <v:shape id="_x0000_s1616" type="#_x0000_t202" style="position:absolute;left:2023;top:3412;width:8642;height:495">
              <v:textbox style="mso-next-textbox:#_x0000_s1616">
                <w:txbxContent>
                  <w:p w:rsidR="0056755F" w:rsidRDefault="0056755F" w:rsidP="0056755F">
                    <w:pPr>
                      <w:jc w:val="center"/>
                    </w:pPr>
                    <w:proofErr w:type="spellStart"/>
                    <w:r>
                      <w:t>NextGen</w:t>
                    </w:r>
                    <w:proofErr w:type="spellEnd"/>
                    <w:r>
                      <w:t xml:space="preserve"> </w:t>
                    </w:r>
                  </w:p>
                </w:txbxContent>
              </v:textbox>
            </v:shape>
            <v:shape id="_x0000_s1617" type="#_x0000_t32" style="position:absolute;left:8011;top:5323;width:893;height:547;flip:y" o:connectortype="straight" strokecolor="#ffc000"/>
            <v:shape id="_x0000_s1618" type="#_x0000_t32" style="position:absolute;left:8904;top:5323;width:953;height:547;flip:x y" o:connectortype="straight" strokecolor="#ffc000"/>
            <v:shape id="_x0000_s1619" type="#_x0000_t32" style="position:absolute;left:4441;top:3907;width:1903;height:569;flip:y" o:connectortype="straight"/>
            <v:shape id="_x0000_s1620" type="#_x0000_t32" style="position:absolute;left:6344;top:3907;width:2560;height:597;flip:x y" o:connectortype="straight" strokecolor="#ffc000"/>
            <v:shape id="_x0000_s1621" type="#_x0000_t32" style="position:absolute;left:4096;top:8623;width:1128;height:1" o:connectortype="straight" strokecolor="#ffc000"/>
            <v:shape id="_x0000_s1622" type="#_x0000_t32" style="position:absolute;left:6994;top:6140;width:148;height:2;flip:y" o:connectortype="straight"/>
            <v:shape id="_x0000_s1623" type="#_x0000_t32" style="position:absolute;left:6926;top:4914;width:216;height:1" o:connectortype="straight"/>
          </v:group>
        </w:pict>
      </w:r>
      <w:r w:rsidRPr="00F245BE">
        <w:t>operation environment for the operators</w:t>
      </w:r>
      <w:proofErr w:type="gramStart"/>
      <w:r w:rsidRPr="00F245BE">
        <w:t>.</w:t>
      </w:r>
      <w:r w:rsidR="0056755F">
        <w:t>.</w:t>
      </w:r>
      <w:proofErr w:type="gramEnd"/>
    </w:p>
    <w:p w:rsidR="0056755F" w:rsidRDefault="00153638" w:rsidP="00F245BE">
      <w:pPr>
        <w:jc w:val="both"/>
      </w:pPr>
      <w:r>
        <w:pict>
          <v:group id="_x0000_s1525" editas="canvas" style="width:484.65pt;height:289.15pt;mso-position-horizontal-relative:char;mso-position-vertical-relative:line" coordorigin="2359,3976" coordsize="7240,4320">
            <o:lock v:ext="edit" aspectratio="t"/>
            <v:shape id="_x0000_s1524" type="#_x0000_t75" style="position:absolute;left:2359;top:3976;width:7240;height:4320" o:preferrelative="f">
              <v:fill o:detectmouseclick="t"/>
              <v:path o:extrusionok="t" o:connecttype="none"/>
              <o:lock v:ext="edit" text="t"/>
            </v:shape>
            <w10:wrap type="none"/>
            <w10:anchorlock/>
          </v:group>
        </w:pict>
      </w:r>
    </w:p>
    <w:p w:rsidR="0056755F" w:rsidRDefault="0056755F" w:rsidP="00F245BE">
      <w:pPr>
        <w:jc w:val="both"/>
      </w:pPr>
    </w:p>
    <w:p w:rsidR="0056755F" w:rsidRPr="00F245BE" w:rsidRDefault="0056755F" w:rsidP="00F245BE">
      <w:pPr>
        <w:jc w:val="both"/>
      </w:pPr>
    </w:p>
    <w:p w:rsidR="00F245BE" w:rsidRDefault="00F245BE" w:rsidP="00F245BE">
      <w:pPr>
        <w:rPr>
          <w:b/>
          <w:sz w:val="24"/>
          <w:szCs w:val="24"/>
        </w:rPr>
      </w:pPr>
      <w:r>
        <w:rPr>
          <w:b/>
          <w:sz w:val="24"/>
          <w:szCs w:val="24"/>
        </w:rPr>
        <w:t>2</w:t>
      </w:r>
      <w:r w:rsidRPr="0036242C">
        <w:rPr>
          <w:b/>
          <w:sz w:val="24"/>
          <w:szCs w:val="24"/>
        </w:rPr>
        <w:t xml:space="preserve">. </w:t>
      </w:r>
      <w:r>
        <w:rPr>
          <w:b/>
          <w:sz w:val="24"/>
          <w:szCs w:val="24"/>
        </w:rPr>
        <w:t xml:space="preserve">Proposed </w:t>
      </w:r>
      <w:proofErr w:type="spellStart"/>
      <w:r>
        <w:rPr>
          <w:b/>
          <w:sz w:val="24"/>
          <w:szCs w:val="24"/>
        </w:rPr>
        <w:t>pCR</w:t>
      </w:r>
      <w:proofErr w:type="spellEnd"/>
      <w:r>
        <w:rPr>
          <w:b/>
          <w:sz w:val="24"/>
          <w:szCs w:val="24"/>
        </w:rPr>
        <w:t xml:space="preserve"> to TR 33.899 v041</w:t>
      </w:r>
    </w:p>
    <w:p w:rsidR="00F245BE" w:rsidRPr="00EA1480" w:rsidRDefault="00F245BE" w:rsidP="00EA1480">
      <w:r w:rsidRPr="00647490">
        <w:t xml:space="preserve">All text in this </w:t>
      </w:r>
      <w:proofErr w:type="spellStart"/>
      <w:r w:rsidRPr="00647490">
        <w:t>pCR</w:t>
      </w:r>
      <w:proofErr w:type="spellEnd"/>
      <w:r w:rsidRPr="00647490">
        <w:t xml:space="preserve"> is </w:t>
      </w:r>
      <w:proofErr w:type="gramStart"/>
      <w:r w:rsidRPr="00647490">
        <w:t>new,</w:t>
      </w:r>
      <w:proofErr w:type="gramEnd"/>
      <w:r w:rsidRPr="00647490">
        <w:t xml:space="preserve"> hence no revision marks were used.</w:t>
      </w:r>
      <w:r>
        <w:t xml:space="preserve"> </w:t>
      </w:r>
    </w:p>
    <w:p w:rsidR="00C656A6" w:rsidRPr="002050DF" w:rsidRDefault="000721AD" w:rsidP="002050DF">
      <w:pPr>
        <w:ind w:left="270"/>
        <w:rPr>
          <w:rFonts w:ascii="Arial" w:eastAsia="MS Mincho" w:hAnsi="Arial"/>
          <w:i/>
          <w:lang w:eastAsia="ja-JP"/>
        </w:rPr>
      </w:pPr>
      <w:r w:rsidRPr="000721AD">
        <w:rPr>
          <w:rFonts w:ascii="Arial" w:eastAsia="MS Mincho" w:hAnsi="Arial"/>
          <w:i/>
          <w:lang w:eastAsia="ja-JP"/>
        </w:rPr>
        <w:t>********************</w:t>
      </w:r>
      <w:r w:rsidR="00F245BE">
        <w:rPr>
          <w:rFonts w:ascii="Arial" w:eastAsia="MS Mincho" w:hAnsi="Arial"/>
          <w:i/>
          <w:lang w:eastAsia="ja-JP"/>
        </w:rPr>
        <w:t xml:space="preserve">****************Start of </w:t>
      </w:r>
      <w:proofErr w:type="spellStart"/>
      <w:r w:rsidR="00F245BE">
        <w:rPr>
          <w:rFonts w:ascii="Arial" w:eastAsia="MS Mincho" w:hAnsi="Arial"/>
          <w:i/>
          <w:lang w:eastAsia="ja-JP"/>
        </w:rPr>
        <w:t>pCR</w:t>
      </w:r>
      <w:proofErr w:type="spellEnd"/>
      <w:r w:rsidRPr="000721AD">
        <w:rPr>
          <w:rFonts w:ascii="Arial" w:eastAsia="MS Mincho" w:hAnsi="Arial"/>
          <w:i/>
          <w:lang w:eastAsia="ja-JP"/>
        </w:rPr>
        <w:t>*******************************************************</w:t>
      </w:r>
      <w:r w:rsidR="00720784">
        <w:t xml:space="preserve"> </w:t>
      </w:r>
      <w:bookmarkStart w:id="0" w:name="_Toc442563414"/>
      <w:bookmarkStart w:id="1" w:name="_Toc442884023"/>
      <w:bookmarkStart w:id="2" w:name="_Toc445244977"/>
      <w:bookmarkStart w:id="3" w:name="_Toc445245104"/>
      <w:bookmarkStart w:id="4" w:name="_Toc445247580"/>
      <w:bookmarkStart w:id="5" w:name="_Toc448754535"/>
    </w:p>
    <w:p w:rsidR="003406BC" w:rsidRPr="00072D2F" w:rsidRDefault="00A842B2" w:rsidP="005909FA">
      <w:pPr>
        <w:pStyle w:val="Heading3"/>
        <w:rPr>
          <w:rFonts w:cs="Arial"/>
          <w:szCs w:val="28"/>
        </w:rPr>
      </w:pPr>
      <w:bookmarkStart w:id="6" w:name="_Toc450799768"/>
      <w:bookmarkStart w:id="7" w:name="_Toc452622537"/>
      <w:bookmarkStart w:id="8" w:name="_Toc452659647"/>
      <w:bookmarkStart w:id="9" w:name="_Toc452660060"/>
      <w:bookmarkStart w:id="10" w:name="_Toc452660479"/>
      <w:bookmarkStart w:id="11" w:name="_Toc452662627"/>
      <w:bookmarkStart w:id="12" w:name="_Toc452966738"/>
      <w:bookmarkStart w:id="13" w:name="_Toc452967155"/>
      <w:bookmarkStart w:id="14" w:name="_Toc452967569"/>
      <w:bookmarkStart w:id="15" w:name="_Toc452967982"/>
      <w:bookmarkStart w:id="16" w:name="_Toc452970291"/>
      <w:bookmarkStart w:id="17" w:name="_Toc453242855"/>
      <w:r w:rsidRPr="00072D2F">
        <w:rPr>
          <w:rFonts w:cs="Arial"/>
          <w:szCs w:val="28"/>
        </w:rPr>
        <w:t>5.</w:t>
      </w:r>
      <w:bookmarkEnd w:id="6"/>
      <w:bookmarkEnd w:id="7"/>
      <w:bookmarkEnd w:id="8"/>
      <w:bookmarkEnd w:id="9"/>
      <w:bookmarkEnd w:id="10"/>
      <w:bookmarkEnd w:id="11"/>
      <w:bookmarkEnd w:id="12"/>
      <w:bookmarkEnd w:id="13"/>
      <w:bookmarkEnd w:id="14"/>
      <w:bookmarkEnd w:id="15"/>
      <w:bookmarkEnd w:id="16"/>
      <w:bookmarkEnd w:id="17"/>
      <w:r w:rsidR="00EA1480" w:rsidRPr="00072D2F">
        <w:rPr>
          <w:rFonts w:cs="Arial"/>
          <w:szCs w:val="28"/>
        </w:rPr>
        <w:t>1.3</w:t>
      </w:r>
      <w:proofErr w:type="gramStart"/>
      <w:r w:rsidR="0078364C" w:rsidRPr="00072D2F">
        <w:rPr>
          <w:rFonts w:cs="Arial"/>
          <w:szCs w:val="28"/>
        </w:rPr>
        <w:t>.y</w:t>
      </w:r>
      <w:proofErr w:type="gramEnd"/>
      <w:r w:rsidR="005909FA" w:rsidRPr="00072D2F">
        <w:rPr>
          <w:rFonts w:cs="Arial"/>
          <w:szCs w:val="28"/>
        </w:rPr>
        <w:t xml:space="preserve">. </w:t>
      </w:r>
      <w:r w:rsidR="00EF45EF" w:rsidRPr="00072D2F">
        <w:rPr>
          <w:rFonts w:cs="Arial"/>
          <w:szCs w:val="28"/>
        </w:rPr>
        <w:t xml:space="preserve"> </w:t>
      </w:r>
      <w:r w:rsidR="0078364C" w:rsidRPr="00072D2F">
        <w:rPr>
          <w:rFonts w:cs="Arial"/>
          <w:szCs w:val="28"/>
        </w:rPr>
        <w:t xml:space="preserve">Key Issue #2.y: </w:t>
      </w:r>
      <w:r w:rsidR="006754E6" w:rsidRPr="00072D2F">
        <w:rPr>
          <w:rFonts w:cs="Arial"/>
          <w:szCs w:val="28"/>
        </w:rPr>
        <w:t xml:space="preserve">Security </w:t>
      </w:r>
      <w:r w:rsidR="005909FA" w:rsidRPr="00072D2F">
        <w:rPr>
          <w:rFonts w:cs="Arial"/>
          <w:szCs w:val="28"/>
        </w:rPr>
        <w:t>Monitoring and Management</w:t>
      </w:r>
      <w:r w:rsidR="0078364C" w:rsidRPr="00072D2F">
        <w:rPr>
          <w:rFonts w:cs="Arial"/>
          <w:szCs w:val="28"/>
        </w:rPr>
        <w:t xml:space="preserve"> </w:t>
      </w:r>
    </w:p>
    <w:p w:rsidR="00F245BE" w:rsidRPr="0078364C" w:rsidRDefault="0078364C" w:rsidP="00F245BE">
      <w:pPr>
        <w:rPr>
          <w:rFonts w:ascii="Arial" w:hAnsi="Arial" w:cs="Arial"/>
          <w:sz w:val="22"/>
          <w:szCs w:val="22"/>
        </w:rPr>
      </w:pPr>
      <w:r w:rsidRPr="0078364C">
        <w:rPr>
          <w:rFonts w:ascii="Arial" w:hAnsi="Arial" w:cs="Arial"/>
          <w:sz w:val="22"/>
          <w:szCs w:val="22"/>
        </w:rPr>
        <w:t>5.1</w:t>
      </w:r>
      <w:r w:rsidR="00EA1480">
        <w:rPr>
          <w:rFonts w:ascii="Arial" w:hAnsi="Arial" w:cs="Arial"/>
          <w:sz w:val="22"/>
          <w:szCs w:val="22"/>
        </w:rPr>
        <w:t>.3</w:t>
      </w:r>
      <w:proofErr w:type="gramStart"/>
      <w:r w:rsidRPr="0078364C">
        <w:rPr>
          <w:rFonts w:ascii="Arial" w:hAnsi="Arial" w:cs="Arial"/>
          <w:sz w:val="22"/>
          <w:szCs w:val="22"/>
        </w:rPr>
        <w:t>.y.1</w:t>
      </w:r>
      <w:proofErr w:type="gramEnd"/>
      <w:r w:rsidRPr="0078364C">
        <w:rPr>
          <w:rFonts w:ascii="Arial" w:hAnsi="Arial" w:cs="Arial"/>
          <w:sz w:val="22"/>
          <w:szCs w:val="22"/>
        </w:rPr>
        <w:t xml:space="preserve"> Introduction</w:t>
      </w:r>
      <w:r w:rsidR="006822A8" w:rsidRPr="0078364C">
        <w:rPr>
          <w:rFonts w:ascii="Arial" w:hAnsi="Arial" w:cs="Arial"/>
          <w:sz w:val="22"/>
          <w:szCs w:val="22"/>
        </w:rPr>
        <w:t xml:space="preserve"> </w:t>
      </w:r>
    </w:p>
    <w:p w:rsidR="00A91141" w:rsidRDefault="00F245BE" w:rsidP="003406BC">
      <w:r>
        <w:t xml:space="preserve">The safety of the telecommunications </w:t>
      </w:r>
      <w:r w:rsidR="00040A55">
        <w:rPr>
          <w:rFonts w:hint="eastAsia"/>
        </w:rPr>
        <w:t>infrastructure</w:t>
      </w:r>
      <w:r w:rsidR="00903A11">
        <w:rPr>
          <w:rFonts w:hint="eastAsia"/>
        </w:rPr>
        <w:t xml:space="preserve"> </w:t>
      </w:r>
      <w:r>
        <w:t xml:space="preserve">and the user service becomes harder to protect in the </w:t>
      </w:r>
      <w:proofErr w:type="spellStart"/>
      <w:r>
        <w:t>NextGen</w:t>
      </w:r>
      <w:proofErr w:type="spellEnd"/>
      <w:r w:rsidR="00040A55">
        <w:t>, because of the introduction of NFV and SDN as the enabling technologies. It is well known that NFV and SDN are more vulnerable against software based security attack</w:t>
      </w:r>
      <w:r>
        <w:t xml:space="preserve">s without proper </w:t>
      </w:r>
      <w:r w:rsidR="00040A55">
        <w:t xml:space="preserve">protection. What makes thing worse for </w:t>
      </w:r>
      <w:proofErr w:type="spellStart"/>
      <w:r w:rsidR="00040A55">
        <w:t>NextGen</w:t>
      </w:r>
      <w:proofErr w:type="spellEnd"/>
      <w:r w:rsidR="00040A55">
        <w:t xml:space="preserve"> is that the security breaches can impact the services of the </w:t>
      </w:r>
      <w:proofErr w:type="spellStart"/>
      <w:r w:rsidR="00040A55">
        <w:t>NextGen</w:t>
      </w:r>
      <w:proofErr w:type="spellEnd"/>
      <w:r w:rsidR="00040A55">
        <w:t xml:space="preserve"> in a devastating way, if monitoring and resilience are not provided properly</w:t>
      </w:r>
      <w:r>
        <w:t xml:space="preserve"> and coupled adequately</w:t>
      </w:r>
      <w:r w:rsidR="00040A55">
        <w:t xml:space="preserve">. </w:t>
      </w:r>
      <w:r>
        <w:t xml:space="preserve"> As attacks can occur in any layer of the network and the impact can cross</w:t>
      </w:r>
      <w:r w:rsidR="00040A55">
        <w:t xml:space="preserve"> multiple layers in the network, it is important that the monitoring and management of security status be provided across multiple layers.  Such a system </w:t>
      </w:r>
      <w:r>
        <w:t xml:space="preserve">will </w:t>
      </w:r>
      <w:proofErr w:type="gramStart"/>
      <w:r>
        <w:t>facilitate  coordinated</w:t>
      </w:r>
      <w:proofErr w:type="gramEnd"/>
      <w:r>
        <w:t xml:space="preserve"> </w:t>
      </w:r>
      <w:r w:rsidR="00A566AB">
        <w:t>operation of different layers</w:t>
      </w:r>
      <w:r w:rsidR="00A91141">
        <w:t xml:space="preserve"> of</w:t>
      </w:r>
      <w:r>
        <w:t xml:space="preserve"> the network infrastructure, by correlating </w:t>
      </w:r>
      <w:r w:rsidR="00A91141">
        <w:t xml:space="preserve">the issues to the </w:t>
      </w:r>
      <w:r>
        <w:t xml:space="preserve">impaired </w:t>
      </w:r>
      <w:r w:rsidR="00A91141">
        <w:t xml:space="preserve">services and </w:t>
      </w:r>
      <w:r>
        <w:t xml:space="preserve">to impaired subscribers so that counter </w:t>
      </w:r>
      <w:r>
        <w:lastRenderedPageBreak/>
        <w:t>measure can be taken timely.</w:t>
      </w:r>
      <w:r w:rsidR="000961B4">
        <w:t xml:space="preserve"> </w:t>
      </w:r>
      <w:r w:rsidR="00EA1480">
        <w:t xml:space="preserve"> </w:t>
      </w:r>
      <w:r w:rsidR="000961B4">
        <w:t>A</w:t>
      </w:r>
      <w:r w:rsidR="00A91141">
        <w:t xml:space="preserve"> </w:t>
      </w:r>
      <w:r w:rsidR="00E42BF4">
        <w:t xml:space="preserve">security </w:t>
      </w:r>
      <w:r w:rsidR="00A91141">
        <w:t xml:space="preserve">monitoring and management </w:t>
      </w:r>
      <w:r w:rsidR="00E42BF4">
        <w:t>(SMM) function</w:t>
      </w:r>
      <w:r w:rsidR="0056755F">
        <w:t xml:space="preserve"> in this context has two components</w:t>
      </w:r>
    </w:p>
    <w:p w:rsidR="00A91141" w:rsidRPr="00903A11" w:rsidRDefault="00A91141" w:rsidP="00A91141">
      <w:pPr>
        <w:pStyle w:val="ListParagraph"/>
        <w:numPr>
          <w:ilvl w:val="0"/>
          <w:numId w:val="43"/>
        </w:numPr>
        <w:rPr>
          <w:rFonts w:ascii="Times New Roman" w:hAnsi="Times New Roman" w:cs="Times New Roman"/>
        </w:rPr>
      </w:pPr>
      <w:proofErr w:type="spellStart"/>
      <w:r w:rsidRPr="00903A11">
        <w:rPr>
          <w:rFonts w:ascii="Times New Roman" w:hAnsi="Times New Roman" w:cs="Times New Roman"/>
          <w:lang w:val="en-GB"/>
        </w:rPr>
        <w:t>NextGen</w:t>
      </w:r>
      <w:proofErr w:type="spellEnd"/>
      <w:r w:rsidRPr="00903A11">
        <w:rPr>
          <w:rFonts w:ascii="Times New Roman" w:hAnsi="Times New Roman" w:cs="Times New Roman"/>
          <w:lang w:val="en-GB"/>
        </w:rPr>
        <w:t xml:space="preserve"> Function Specific</w:t>
      </w:r>
    </w:p>
    <w:p w:rsidR="00A91141" w:rsidRPr="00903A11" w:rsidRDefault="00A91141" w:rsidP="00A91141">
      <w:pPr>
        <w:pStyle w:val="ListParagraph"/>
        <w:numPr>
          <w:ilvl w:val="0"/>
          <w:numId w:val="43"/>
        </w:numPr>
        <w:rPr>
          <w:rFonts w:ascii="Times New Roman" w:hAnsi="Times New Roman" w:cs="Times New Roman"/>
        </w:rPr>
      </w:pPr>
      <w:r w:rsidRPr="00903A11">
        <w:rPr>
          <w:rFonts w:ascii="Times New Roman" w:hAnsi="Times New Roman" w:cs="Times New Roman"/>
        </w:rPr>
        <w:t>Underlying Infrastructure Specific</w:t>
      </w:r>
    </w:p>
    <w:p w:rsidR="00116FD8" w:rsidRDefault="00116FD8" w:rsidP="00903A11">
      <w:pPr>
        <w:jc w:val="both"/>
      </w:pPr>
      <w:r>
        <w:rPr>
          <w:lang w:val="en-US"/>
        </w:rPr>
        <w:t xml:space="preserve">The first part deals with </w:t>
      </w:r>
      <w:r w:rsidR="00A91141">
        <w:t>monitoring and manag</w:t>
      </w:r>
      <w:r w:rsidR="000961B4">
        <w:t>ement of security status</w:t>
      </w:r>
      <w:r>
        <w:t xml:space="preserve"> in CN an</w:t>
      </w:r>
      <w:r w:rsidR="000961B4">
        <w:t>d RN, providing resilience against risks that is intrinsic to the wireless networks.</w:t>
      </w:r>
    </w:p>
    <w:p w:rsidR="000961B4" w:rsidRDefault="00116FD8" w:rsidP="00A566AB">
      <w:pPr>
        <w:jc w:val="both"/>
      </w:pPr>
      <w:r>
        <w:t>The second part deals with</w:t>
      </w:r>
      <w:r w:rsidR="00A91141">
        <w:t xml:space="preserve"> the u</w:t>
      </w:r>
      <w:r>
        <w:t>nderlying infrastructure such as</w:t>
      </w:r>
      <w:r w:rsidR="00A91141">
        <w:t xml:space="preserve"> NFV </w:t>
      </w:r>
      <w:r>
        <w:t xml:space="preserve">and </w:t>
      </w:r>
      <w:r w:rsidR="000961B4">
        <w:t>SDN</w:t>
      </w:r>
      <w:proofErr w:type="gramStart"/>
      <w:r w:rsidR="000961B4">
        <w:t>,  to</w:t>
      </w:r>
      <w:proofErr w:type="gramEnd"/>
      <w:r w:rsidR="000961B4">
        <w:t xml:space="preserve"> make s</w:t>
      </w:r>
      <w:r w:rsidR="00E42BF4">
        <w:t>ure that any security  breach</w:t>
      </w:r>
      <w:r w:rsidR="000961B4">
        <w:t xml:space="preserve"> be localised and measures o</w:t>
      </w:r>
      <w:r w:rsidR="00E42BF4">
        <w:t xml:space="preserve">f mitigating the impact on the </w:t>
      </w:r>
      <w:proofErr w:type="spellStart"/>
      <w:r w:rsidR="00A91141">
        <w:t>NextGen</w:t>
      </w:r>
      <w:proofErr w:type="spellEnd"/>
      <w:r w:rsidR="00A91141">
        <w:t xml:space="preserve"> </w:t>
      </w:r>
      <w:r w:rsidR="000961B4">
        <w:t xml:space="preserve">service be minimised. </w:t>
      </w:r>
    </w:p>
    <w:p w:rsidR="005873D1" w:rsidRDefault="00E42BF4" w:rsidP="00A90356">
      <w:pPr>
        <w:jc w:val="both"/>
      </w:pPr>
      <w:r>
        <w:t>An</w:t>
      </w:r>
      <w:r w:rsidR="00116FD8">
        <w:t xml:space="preserve"> instance of </w:t>
      </w:r>
      <w:r w:rsidR="00A91141">
        <w:t xml:space="preserve"> virtualized network fu</w:t>
      </w:r>
      <w:r w:rsidR="00116FD8">
        <w:t>nctions (VNF) are running</w:t>
      </w:r>
      <w:r w:rsidR="00A91141">
        <w:t xml:space="preserve"> software</w:t>
      </w:r>
      <w:r w:rsidR="00116FD8">
        <w:t>, often hosted by a</w:t>
      </w:r>
      <w:r w:rsidR="00A91141">
        <w:t xml:space="preserve"> cloud</w:t>
      </w:r>
      <w:r>
        <w:t xml:space="preserve"> and, as such, </w:t>
      </w:r>
      <w:r w:rsidR="00116FD8">
        <w:t>is</w:t>
      </w:r>
      <w:r w:rsidR="00A91141">
        <w:t xml:space="preserve">  subject to dynamic change</w:t>
      </w:r>
      <w:r>
        <w:t>s</w:t>
      </w:r>
      <w:r w:rsidR="00A91141">
        <w:t xml:space="preserve"> (life cycle, load bala</w:t>
      </w:r>
      <w:r>
        <w:t>nce, resilience operation etc.). Therefore</w:t>
      </w:r>
      <w:proofErr w:type="gramStart"/>
      <w:r>
        <w:t xml:space="preserve">, </w:t>
      </w:r>
      <w:r w:rsidR="000961B4">
        <w:t xml:space="preserve"> </w:t>
      </w:r>
      <w:r w:rsidR="00116FD8">
        <w:t>any</w:t>
      </w:r>
      <w:proofErr w:type="gramEnd"/>
      <w:r w:rsidR="00116FD8">
        <w:t xml:space="preserve"> security related issue </w:t>
      </w:r>
      <w:r>
        <w:t xml:space="preserve">on this layer </w:t>
      </w:r>
      <w:r w:rsidR="00116FD8">
        <w:t xml:space="preserve">will impact a large amount of network elements, services and subscribers in </w:t>
      </w:r>
      <w:proofErr w:type="spellStart"/>
      <w:r w:rsidR="00116FD8">
        <w:t>NextGen</w:t>
      </w:r>
      <w:proofErr w:type="spellEnd"/>
      <w:r w:rsidR="00116FD8">
        <w:t xml:space="preserve">.  When the communication function of VNFs are </w:t>
      </w:r>
      <w:r w:rsidR="00A91141">
        <w:t xml:space="preserve"> </w:t>
      </w:r>
      <w:r w:rsidR="00116FD8">
        <w:t xml:space="preserve"> provided by </w:t>
      </w:r>
      <w:proofErr w:type="spellStart"/>
      <w:r w:rsidR="00116FD8">
        <w:t>SDNized</w:t>
      </w:r>
      <w:proofErr w:type="spellEnd"/>
      <w:r w:rsidR="00116FD8">
        <w:t xml:space="preserve"> tr</w:t>
      </w:r>
      <w:r w:rsidR="00D41F44">
        <w:t>ansport network, compromising a controller or a</w:t>
      </w:r>
      <w:r>
        <w:t xml:space="preserve"> switch</w:t>
      </w:r>
      <w:r w:rsidR="000961B4">
        <w:t xml:space="preserve"> </w:t>
      </w:r>
      <w:r w:rsidR="00116FD8">
        <w:t xml:space="preserve">will have even more devastating impact on the </w:t>
      </w:r>
      <w:proofErr w:type="spellStart"/>
      <w:r w:rsidR="00116FD8">
        <w:t>Next</w:t>
      </w:r>
      <w:r w:rsidR="00903A11">
        <w:t>Gen</w:t>
      </w:r>
      <w:proofErr w:type="spellEnd"/>
      <w:r w:rsidR="00903A11">
        <w:t xml:space="preserve"> services. Therefore, an effective </w:t>
      </w:r>
      <w:r w:rsidR="00116FD8">
        <w:t xml:space="preserve">security monitoring and management </w:t>
      </w:r>
      <w:r>
        <w:t xml:space="preserve">(SMM) </w:t>
      </w:r>
      <w:r w:rsidR="00116FD8">
        <w:t xml:space="preserve">of </w:t>
      </w:r>
      <w:proofErr w:type="spellStart"/>
      <w:r w:rsidR="00116FD8">
        <w:t>NextGen</w:t>
      </w:r>
      <w:proofErr w:type="spellEnd"/>
      <w:r w:rsidR="00116FD8">
        <w:t xml:space="preserve"> has to incorporate the lower layers</w:t>
      </w:r>
      <w:r w:rsidR="000961B4">
        <w:t xml:space="preserve"> to</w:t>
      </w:r>
      <w:r w:rsidR="00903A11">
        <w:t xml:space="preserve"> </w:t>
      </w:r>
      <w:proofErr w:type="gramStart"/>
      <w:r w:rsidR="00903A11">
        <w:t xml:space="preserve">enable  </w:t>
      </w:r>
      <w:r w:rsidR="00116FD8">
        <w:t>consistent</w:t>
      </w:r>
      <w:proofErr w:type="gramEnd"/>
      <w:r w:rsidR="00116FD8">
        <w:t xml:space="preserve"> reaction to any security events.  </w:t>
      </w:r>
      <w:r w:rsidR="002050DF">
        <w:t>Moreover, a</w:t>
      </w:r>
      <w:r w:rsidR="00116FD8">
        <w:t xml:space="preserve"> deeper </w:t>
      </w:r>
      <w:r w:rsidR="00A91141">
        <w:t xml:space="preserve">coordination </w:t>
      </w:r>
      <w:r w:rsidR="00116FD8">
        <w:t xml:space="preserve">into multiple layers in terms of security monitoring and management will also benefit </w:t>
      </w:r>
      <w:r w:rsidR="00CE2A08">
        <w:t>quality of service</w:t>
      </w:r>
      <w:r w:rsidR="00FB78A8">
        <w:t>, including LI</w:t>
      </w:r>
      <w:r w:rsidR="00A90356">
        <w:t>. The security monitoring and management is</w:t>
      </w:r>
    </w:p>
    <w:p w:rsidR="005873D1" w:rsidRDefault="005873D1" w:rsidP="005873D1">
      <w:pPr>
        <w:pStyle w:val="ListParagraph"/>
        <w:numPr>
          <w:ilvl w:val="0"/>
          <w:numId w:val="44"/>
        </w:numPr>
      </w:pPr>
      <w:r>
        <w:t xml:space="preserve">expected to  inter-act with </w:t>
      </w:r>
    </w:p>
    <w:p w:rsidR="005873D1" w:rsidRDefault="005873D1" w:rsidP="005873D1">
      <w:pPr>
        <w:pStyle w:val="ListParagraph"/>
        <w:numPr>
          <w:ilvl w:val="0"/>
          <w:numId w:val="42"/>
        </w:numPr>
      </w:pPr>
      <w:r>
        <w:t>Core network domain, access network domain</w:t>
      </w:r>
    </w:p>
    <w:p w:rsidR="005873D1" w:rsidRDefault="005873D1" w:rsidP="005873D1">
      <w:pPr>
        <w:pStyle w:val="ListParagraph"/>
        <w:numPr>
          <w:ilvl w:val="0"/>
          <w:numId w:val="42"/>
        </w:numPr>
      </w:pPr>
      <w:r>
        <w:t>Underlying domains: NFV, SDN and even bare metal equipments if necessary.</w:t>
      </w:r>
    </w:p>
    <w:p w:rsidR="005873D1" w:rsidRDefault="0078364C" w:rsidP="005873D1">
      <w:pPr>
        <w:pStyle w:val="ListParagraph"/>
        <w:numPr>
          <w:ilvl w:val="0"/>
          <w:numId w:val="42"/>
        </w:numPr>
      </w:pPr>
      <w:r>
        <w:t xml:space="preserve">User data base (ARPF in </w:t>
      </w:r>
      <w:proofErr w:type="spellStart"/>
      <w:r w:rsidR="005873D1">
        <w:t>NextGen</w:t>
      </w:r>
      <w:proofErr w:type="spellEnd"/>
      <w:r w:rsidR="005873D1">
        <w:t>)</w:t>
      </w:r>
    </w:p>
    <w:p w:rsidR="005873D1" w:rsidRPr="0056755F" w:rsidRDefault="00A90356" w:rsidP="00B83FD8">
      <w:pPr>
        <w:pStyle w:val="ListParagraph"/>
        <w:numPr>
          <w:ilvl w:val="0"/>
          <w:numId w:val="44"/>
        </w:numPr>
      </w:pPr>
      <w:r>
        <w:t>Expected to</w:t>
      </w:r>
      <w:r w:rsidR="005873D1">
        <w:t xml:space="preserve"> detec</w:t>
      </w:r>
      <w:r>
        <w:t xml:space="preserve">t security breach, trigger warning, </w:t>
      </w:r>
      <w:proofErr w:type="gramStart"/>
      <w:r>
        <w:t>enforce</w:t>
      </w:r>
      <w:proofErr w:type="gramEnd"/>
      <w:r w:rsidR="005873D1">
        <w:t xml:space="preserve"> prevention and restoration in conjunction with the NMS or MANO.</w:t>
      </w:r>
    </w:p>
    <w:p w:rsidR="0078364C" w:rsidRDefault="0078364C" w:rsidP="00177A0D">
      <w:pPr>
        <w:rPr>
          <w:rFonts w:ascii="Arial" w:hAnsi="Arial" w:cs="Arial"/>
          <w:sz w:val="22"/>
          <w:szCs w:val="22"/>
        </w:rPr>
      </w:pPr>
      <w:r w:rsidRPr="0078364C">
        <w:rPr>
          <w:rFonts w:ascii="Arial" w:hAnsi="Arial" w:cs="Arial"/>
          <w:sz w:val="22"/>
          <w:szCs w:val="22"/>
        </w:rPr>
        <w:t>5.1</w:t>
      </w:r>
      <w:r w:rsidR="00EA1480">
        <w:rPr>
          <w:rFonts w:ascii="Arial" w:hAnsi="Arial" w:cs="Arial"/>
          <w:sz w:val="22"/>
          <w:szCs w:val="22"/>
        </w:rPr>
        <w:t>.3</w:t>
      </w:r>
      <w:proofErr w:type="gramStart"/>
      <w:r>
        <w:rPr>
          <w:rFonts w:ascii="Arial" w:hAnsi="Arial" w:cs="Arial"/>
          <w:sz w:val="22"/>
          <w:szCs w:val="22"/>
        </w:rPr>
        <w:t>.y.2</w:t>
      </w:r>
      <w:proofErr w:type="gramEnd"/>
      <w:r>
        <w:rPr>
          <w:rFonts w:ascii="Arial" w:hAnsi="Arial" w:cs="Arial"/>
          <w:sz w:val="22"/>
          <w:szCs w:val="22"/>
        </w:rPr>
        <w:t xml:space="preserve"> </w:t>
      </w:r>
      <w:r w:rsidRPr="0078364C">
        <w:rPr>
          <w:rFonts w:ascii="Arial" w:hAnsi="Arial" w:cs="Arial"/>
          <w:sz w:val="22"/>
          <w:szCs w:val="22"/>
        </w:rPr>
        <w:t xml:space="preserve"> </w:t>
      </w:r>
      <w:r>
        <w:rPr>
          <w:rFonts w:ascii="Arial" w:hAnsi="Arial" w:cs="Arial"/>
          <w:sz w:val="22"/>
          <w:szCs w:val="22"/>
        </w:rPr>
        <w:t>Security Threat</w:t>
      </w:r>
    </w:p>
    <w:p w:rsidR="00A90356" w:rsidRPr="00A90356" w:rsidRDefault="00EA1480" w:rsidP="00177A0D">
      <w:pPr>
        <w:rPr>
          <w:sz w:val="22"/>
          <w:szCs w:val="22"/>
        </w:rPr>
      </w:pPr>
      <w:r>
        <w:rPr>
          <w:sz w:val="22"/>
          <w:szCs w:val="22"/>
        </w:rPr>
        <w:t>Attack events</w:t>
      </w:r>
      <w:r w:rsidR="00A90356">
        <w:rPr>
          <w:sz w:val="22"/>
          <w:szCs w:val="22"/>
        </w:rPr>
        <w:t xml:space="preserve"> on interfaces within </w:t>
      </w:r>
      <w:proofErr w:type="spellStart"/>
      <w:r w:rsidR="00A90356">
        <w:rPr>
          <w:sz w:val="22"/>
          <w:szCs w:val="22"/>
        </w:rPr>
        <w:t>NextGen</w:t>
      </w:r>
      <w:proofErr w:type="spellEnd"/>
      <w:r w:rsidR="00A90356">
        <w:rPr>
          <w:sz w:val="22"/>
          <w:szCs w:val="22"/>
        </w:rPr>
        <w:t xml:space="preserve"> can be prevented by </w:t>
      </w:r>
      <w:r>
        <w:rPr>
          <w:sz w:val="22"/>
          <w:szCs w:val="22"/>
        </w:rPr>
        <w:t xml:space="preserve">security specific </w:t>
      </w:r>
      <w:r w:rsidR="00A90356">
        <w:rPr>
          <w:sz w:val="22"/>
          <w:szCs w:val="22"/>
        </w:rPr>
        <w:t xml:space="preserve">monitoring and reactive management.  Attacks on NFV/SDN that support </w:t>
      </w:r>
      <w:proofErr w:type="spellStart"/>
      <w:r w:rsidR="00A90356">
        <w:rPr>
          <w:sz w:val="22"/>
          <w:szCs w:val="22"/>
        </w:rPr>
        <w:t>NextGen</w:t>
      </w:r>
      <w:proofErr w:type="spellEnd"/>
      <w:r w:rsidR="00A90356">
        <w:rPr>
          <w:sz w:val="22"/>
          <w:szCs w:val="22"/>
        </w:rPr>
        <w:t xml:space="preserve"> can have devastating impact on </w:t>
      </w:r>
      <w:proofErr w:type="spellStart"/>
      <w:r w:rsidR="00A90356">
        <w:rPr>
          <w:sz w:val="22"/>
          <w:szCs w:val="22"/>
        </w:rPr>
        <w:t>NextGen</w:t>
      </w:r>
      <w:proofErr w:type="spellEnd"/>
      <w:r w:rsidR="00A90356">
        <w:rPr>
          <w:sz w:val="22"/>
          <w:szCs w:val="22"/>
        </w:rPr>
        <w:t xml:space="preserve"> service and have t</w:t>
      </w:r>
      <w:r>
        <w:rPr>
          <w:sz w:val="22"/>
          <w:szCs w:val="22"/>
        </w:rPr>
        <w:t xml:space="preserve">o </w:t>
      </w:r>
      <w:proofErr w:type="gramStart"/>
      <w:r w:rsidR="00A90356">
        <w:rPr>
          <w:sz w:val="22"/>
          <w:szCs w:val="22"/>
        </w:rPr>
        <w:t>confined</w:t>
      </w:r>
      <w:proofErr w:type="gramEnd"/>
      <w:r>
        <w:rPr>
          <w:sz w:val="22"/>
          <w:szCs w:val="22"/>
        </w:rPr>
        <w:t xml:space="preserve"> timely</w:t>
      </w:r>
      <w:r w:rsidR="00A90356">
        <w:rPr>
          <w:sz w:val="22"/>
          <w:szCs w:val="22"/>
        </w:rPr>
        <w:t xml:space="preserve"> and </w:t>
      </w:r>
      <w:r>
        <w:rPr>
          <w:sz w:val="22"/>
          <w:szCs w:val="22"/>
        </w:rPr>
        <w:t>prevented effectively</w:t>
      </w:r>
      <w:r w:rsidR="00A90356">
        <w:rPr>
          <w:sz w:val="22"/>
          <w:szCs w:val="22"/>
        </w:rPr>
        <w:t xml:space="preserve">. </w:t>
      </w:r>
      <w:r>
        <w:rPr>
          <w:sz w:val="22"/>
          <w:szCs w:val="22"/>
        </w:rPr>
        <w:t>K</w:t>
      </w:r>
      <w:r w:rsidR="00B65D51">
        <w:rPr>
          <w:sz w:val="22"/>
          <w:szCs w:val="22"/>
        </w:rPr>
        <w:t>now</w:t>
      </w:r>
      <w:r>
        <w:rPr>
          <w:sz w:val="22"/>
          <w:szCs w:val="22"/>
        </w:rPr>
        <w:t>ing</w:t>
      </w:r>
      <w:r w:rsidR="00B65D51">
        <w:rPr>
          <w:sz w:val="22"/>
          <w:szCs w:val="22"/>
        </w:rPr>
        <w:t xml:space="preserve"> the event, </w:t>
      </w:r>
      <w:r>
        <w:rPr>
          <w:sz w:val="22"/>
          <w:szCs w:val="22"/>
        </w:rPr>
        <w:t>estimating the impact and taking</w:t>
      </w:r>
      <w:r w:rsidR="00A90356">
        <w:rPr>
          <w:sz w:val="22"/>
          <w:szCs w:val="22"/>
        </w:rPr>
        <w:t xml:space="preserve"> measure to protect the infrastructure, subscribers </w:t>
      </w:r>
      <w:r>
        <w:rPr>
          <w:sz w:val="22"/>
          <w:szCs w:val="22"/>
        </w:rPr>
        <w:t xml:space="preserve">and services are essential for the network operator and </w:t>
      </w:r>
      <w:proofErr w:type="gramStart"/>
      <w:r>
        <w:rPr>
          <w:sz w:val="22"/>
          <w:szCs w:val="22"/>
        </w:rPr>
        <w:t>cannot  be</w:t>
      </w:r>
      <w:proofErr w:type="gramEnd"/>
      <w:r>
        <w:rPr>
          <w:sz w:val="22"/>
          <w:szCs w:val="22"/>
        </w:rPr>
        <w:t xml:space="preserve"> done by MANO/NMS alone. </w:t>
      </w:r>
    </w:p>
    <w:p w:rsidR="0056755F" w:rsidRDefault="0056755F" w:rsidP="0056755F">
      <w:pPr>
        <w:rPr>
          <w:rFonts w:ascii="Arial" w:hAnsi="Arial" w:cs="Arial"/>
          <w:sz w:val="22"/>
          <w:szCs w:val="22"/>
        </w:rPr>
      </w:pPr>
      <w:r w:rsidRPr="0078364C">
        <w:rPr>
          <w:rFonts w:ascii="Arial" w:hAnsi="Arial" w:cs="Arial"/>
          <w:sz w:val="22"/>
          <w:szCs w:val="22"/>
        </w:rPr>
        <w:t>5.1</w:t>
      </w:r>
      <w:r w:rsidR="00EA1480">
        <w:rPr>
          <w:rFonts w:ascii="Arial" w:hAnsi="Arial" w:cs="Arial"/>
          <w:sz w:val="22"/>
          <w:szCs w:val="22"/>
        </w:rPr>
        <w:t>.3</w:t>
      </w:r>
      <w:proofErr w:type="gramStart"/>
      <w:r w:rsidR="00EA1480">
        <w:rPr>
          <w:rFonts w:ascii="Arial" w:hAnsi="Arial" w:cs="Arial"/>
          <w:sz w:val="22"/>
          <w:szCs w:val="22"/>
        </w:rPr>
        <w:t>.y.3</w:t>
      </w:r>
      <w:proofErr w:type="gramEnd"/>
      <w:r>
        <w:rPr>
          <w:rFonts w:ascii="Arial" w:hAnsi="Arial" w:cs="Arial"/>
          <w:sz w:val="22"/>
          <w:szCs w:val="22"/>
        </w:rPr>
        <w:t xml:space="preserve"> </w:t>
      </w:r>
      <w:r w:rsidRPr="0078364C">
        <w:rPr>
          <w:rFonts w:ascii="Arial" w:hAnsi="Arial" w:cs="Arial"/>
          <w:sz w:val="22"/>
          <w:szCs w:val="22"/>
        </w:rPr>
        <w:t xml:space="preserve"> </w:t>
      </w:r>
      <w:r>
        <w:rPr>
          <w:rFonts w:ascii="Arial" w:hAnsi="Arial" w:cs="Arial"/>
          <w:sz w:val="22"/>
          <w:szCs w:val="22"/>
        </w:rPr>
        <w:t>Potential Security Requirement</w:t>
      </w:r>
    </w:p>
    <w:p w:rsidR="0078364C" w:rsidRPr="0056755F" w:rsidRDefault="0056755F" w:rsidP="00177A0D">
      <w:r w:rsidRPr="0056755F">
        <w:t xml:space="preserve">The </w:t>
      </w:r>
      <w:proofErr w:type="gramStart"/>
      <w:r w:rsidRPr="0056755F">
        <w:t>requirements consists</w:t>
      </w:r>
      <w:proofErr w:type="gramEnd"/>
      <w:r w:rsidRPr="0056755F">
        <w:t xml:space="preserve"> of two parts:</w:t>
      </w:r>
    </w:p>
    <w:p w:rsidR="00177A0D" w:rsidRPr="0056755F" w:rsidRDefault="00177A0D" w:rsidP="00177A0D">
      <w:r w:rsidRPr="0056755F">
        <w:t>Part 1:</w:t>
      </w:r>
    </w:p>
    <w:p w:rsidR="00177A0D" w:rsidRPr="005B65D6" w:rsidRDefault="00177A0D" w:rsidP="00177A0D">
      <w:pPr>
        <w:pStyle w:val="ListParagraph"/>
        <w:numPr>
          <w:ilvl w:val="1"/>
          <w:numId w:val="46"/>
        </w:numPr>
      </w:pPr>
      <w:r w:rsidRPr="005B65D6">
        <w:t xml:space="preserve">Identify network function, location and entity required by </w:t>
      </w:r>
      <w:proofErr w:type="spellStart"/>
      <w:r w:rsidRPr="005B65D6">
        <w:t>NextGen</w:t>
      </w:r>
      <w:proofErr w:type="spellEnd"/>
      <w:r w:rsidRPr="005B65D6">
        <w:t xml:space="preserve"> for security monitoring and management</w:t>
      </w:r>
    </w:p>
    <w:p w:rsidR="00177A0D" w:rsidRPr="005B65D6" w:rsidRDefault="00177A0D" w:rsidP="00177A0D">
      <w:pPr>
        <w:pStyle w:val="ListParagraph"/>
        <w:numPr>
          <w:ilvl w:val="1"/>
          <w:numId w:val="46"/>
        </w:numPr>
      </w:pPr>
      <w:r w:rsidRPr="005B65D6">
        <w:t>Identify network function, location and  entity required by network slicing for security monitoring and management</w:t>
      </w:r>
    </w:p>
    <w:p w:rsidR="0056755F" w:rsidRDefault="00177A0D" w:rsidP="0056755F">
      <w:pPr>
        <w:pStyle w:val="ListParagraph"/>
        <w:numPr>
          <w:ilvl w:val="1"/>
          <w:numId w:val="46"/>
        </w:numPr>
      </w:pPr>
      <w:r>
        <w:t xml:space="preserve">Develop interfaces and procedures for </w:t>
      </w:r>
      <w:r w:rsidRPr="002050DF">
        <w:t>monit</w:t>
      </w:r>
      <w:r>
        <w:t>oring and management</w:t>
      </w:r>
      <w:r w:rsidRPr="002050DF">
        <w:t>.</w:t>
      </w:r>
    </w:p>
    <w:p w:rsidR="00177A0D" w:rsidRDefault="00177A0D" w:rsidP="00EA1480">
      <w:r w:rsidRPr="0056755F">
        <w:t xml:space="preserve">Part 2: </w:t>
      </w:r>
    </w:p>
    <w:p w:rsidR="00177A0D" w:rsidRPr="00903A11" w:rsidRDefault="00177A0D" w:rsidP="00177A0D">
      <w:pPr>
        <w:pStyle w:val="ListParagraph"/>
        <w:numPr>
          <w:ilvl w:val="1"/>
          <w:numId w:val="43"/>
        </w:numPr>
        <w:rPr>
          <w:rFonts w:ascii="Times New Roman" w:hAnsi="Times New Roman" w:cs="Times New Roman"/>
          <w:sz w:val="20"/>
          <w:szCs w:val="20"/>
        </w:rPr>
      </w:pPr>
      <w:r>
        <w:rPr>
          <w:rFonts w:ascii="Times New Roman" w:hAnsi="Times New Roman" w:cs="Times New Roman"/>
          <w:sz w:val="20"/>
          <w:szCs w:val="20"/>
        </w:rPr>
        <w:t xml:space="preserve">Security related information </w:t>
      </w:r>
      <w:r w:rsidRPr="00903A11">
        <w:rPr>
          <w:rFonts w:ascii="Times New Roman" w:hAnsi="Times New Roman" w:cs="Times New Roman"/>
          <w:sz w:val="20"/>
          <w:szCs w:val="20"/>
        </w:rPr>
        <w:t xml:space="preserve">exchange between </w:t>
      </w:r>
      <w:proofErr w:type="spellStart"/>
      <w:r w:rsidRPr="00903A11">
        <w:rPr>
          <w:rFonts w:ascii="Times New Roman" w:hAnsi="Times New Roman" w:cs="Times New Roman"/>
          <w:sz w:val="20"/>
          <w:szCs w:val="20"/>
        </w:rPr>
        <w:t>NextGen</w:t>
      </w:r>
      <w:proofErr w:type="spellEnd"/>
      <w:r w:rsidRPr="00903A11">
        <w:rPr>
          <w:rFonts w:ascii="Times New Roman" w:hAnsi="Times New Roman" w:cs="Times New Roman"/>
          <w:sz w:val="20"/>
          <w:szCs w:val="20"/>
        </w:rPr>
        <w:t xml:space="preserve"> and the underlying NFV</w:t>
      </w:r>
      <w:r>
        <w:rPr>
          <w:rFonts w:ascii="Times New Roman" w:hAnsi="Times New Roman" w:cs="Times New Roman"/>
          <w:sz w:val="20"/>
          <w:szCs w:val="20"/>
        </w:rPr>
        <w:t>/SDN</w:t>
      </w:r>
      <w:r w:rsidRPr="00903A11">
        <w:rPr>
          <w:rFonts w:ascii="Times New Roman" w:hAnsi="Times New Roman" w:cs="Times New Roman"/>
          <w:sz w:val="20"/>
          <w:szCs w:val="20"/>
        </w:rPr>
        <w:t xml:space="preserve"> infrastructure.  </w:t>
      </w:r>
      <w:r>
        <w:rPr>
          <w:rFonts w:ascii="Times New Roman" w:hAnsi="Times New Roman" w:cs="Times New Roman"/>
          <w:sz w:val="20"/>
          <w:szCs w:val="20"/>
        </w:rPr>
        <w:t xml:space="preserve"> </w:t>
      </w:r>
    </w:p>
    <w:p w:rsidR="00177A0D" w:rsidRPr="00E42BF4" w:rsidRDefault="00177A0D" w:rsidP="00177A0D">
      <w:pPr>
        <w:pStyle w:val="ListParagraph"/>
        <w:numPr>
          <w:ilvl w:val="1"/>
          <w:numId w:val="43"/>
        </w:numPr>
      </w:pPr>
      <w:r w:rsidRPr="00E42BF4">
        <w:t xml:space="preserve">Specify interfaces and protocols for mutual authentications and integrity protection </w:t>
      </w:r>
      <w:proofErr w:type="gramStart"/>
      <w:r w:rsidRPr="00E42BF4">
        <w:t xml:space="preserve">between  </w:t>
      </w:r>
      <w:r>
        <w:t>slices</w:t>
      </w:r>
      <w:proofErr w:type="gramEnd"/>
      <w:r>
        <w:t xml:space="preserve">, and between slices with the related peripheral facilities(e.g. </w:t>
      </w:r>
      <w:proofErr w:type="spellStart"/>
      <w:r>
        <w:t>storage,etc</w:t>
      </w:r>
      <w:proofErr w:type="spellEnd"/>
      <w:r>
        <w:t>.)</w:t>
      </w:r>
    </w:p>
    <w:p w:rsidR="00177A0D" w:rsidRDefault="00177A0D" w:rsidP="00177A0D">
      <w:pPr>
        <w:pStyle w:val="ListParagraph"/>
        <w:numPr>
          <w:ilvl w:val="1"/>
          <w:numId w:val="43"/>
        </w:numPr>
        <w:rPr>
          <w:rFonts w:ascii="Times New Roman" w:hAnsi="Times New Roman" w:cs="Times New Roman"/>
          <w:sz w:val="20"/>
          <w:szCs w:val="20"/>
        </w:rPr>
      </w:pPr>
      <w:r>
        <w:rPr>
          <w:rFonts w:ascii="Times New Roman" w:hAnsi="Times New Roman" w:cs="Times New Roman"/>
          <w:sz w:val="20"/>
          <w:szCs w:val="20"/>
        </w:rPr>
        <w:t>Specify interfaces to the underlying NFV/SDN for  security related information exchange</w:t>
      </w:r>
    </w:p>
    <w:p w:rsidR="00177A0D" w:rsidRPr="00E42BF4" w:rsidRDefault="00177A0D" w:rsidP="00177A0D">
      <w:pPr>
        <w:pStyle w:val="ListParagraph"/>
        <w:numPr>
          <w:ilvl w:val="1"/>
          <w:numId w:val="43"/>
        </w:numPr>
        <w:rPr>
          <w:rFonts w:ascii="Times New Roman" w:hAnsi="Times New Roman" w:cs="Times New Roman"/>
          <w:sz w:val="20"/>
          <w:szCs w:val="20"/>
        </w:rPr>
      </w:pPr>
      <w:r w:rsidRPr="00E42BF4">
        <w:t xml:space="preserve">Specify interfaces and </w:t>
      </w:r>
      <w:proofErr w:type="gramStart"/>
      <w:r w:rsidRPr="00E42BF4">
        <w:t>protocols  between</w:t>
      </w:r>
      <w:proofErr w:type="gramEnd"/>
      <w:r w:rsidRPr="00E42BF4">
        <w:t xml:space="preserve"> SMM and  MANO(management and orchestration), so that the security interaction between </w:t>
      </w:r>
      <w:proofErr w:type="spellStart"/>
      <w:r w:rsidRPr="00E42BF4">
        <w:t>NextGen</w:t>
      </w:r>
      <w:proofErr w:type="spellEnd"/>
      <w:r w:rsidRPr="00E42BF4">
        <w:t xml:space="preserve"> and underlying NFV/SDN are configurable and manageable in a consistent way . </w:t>
      </w:r>
    </w:p>
    <w:p w:rsidR="00FA4640" w:rsidRPr="005C3353" w:rsidRDefault="00177A0D" w:rsidP="00FA4640">
      <w:pPr>
        <w:pStyle w:val="ListParagraph"/>
        <w:numPr>
          <w:ilvl w:val="1"/>
          <w:numId w:val="43"/>
        </w:numPr>
        <w:rPr>
          <w:rFonts w:ascii="Times New Roman" w:hAnsi="Times New Roman" w:cs="Times New Roman"/>
          <w:sz w:val="20"/>
          <w:szCs w:val="20"/>
        </w:rPr>
      </w:pPr>
      <w:r>
        <w:rPr>
          <w:rFonts w:ascii="Times New Roman" w:hAnsi="Times New Roman" w:cs="Times New Roman"/>
          <w:sz w:val="20"/>
          <w:szCs w:val="20"/>
        </w:rPr>
        <w:t xml:space="preserve">Develop </w:t>
      </w:r>
      <w:r w:rsidRPr="00E42BF4">
        <w:rPr>
          <w:rFonts w:ascii="Times New Roman" w:hAnsi="Times New Roman" w:cs="Times New Roman"/>
          <w:sz w:val="20"/>
          <w:szCs w:val="20"/>
        </w:rPr>
        <w:t xml:space="preserve"> security performance mi</w:t>
      </w:r>
      <w:r>
        <w:rPr>
          <w:rFonts w:ascii="Times New Roman" w:hAnsi="Times New Roman" w:cs="Times New Roman"/>
          <w:sz w:val="20"/>
          <w:szCs w:val="20"/>
        </w:rPr>
        <w:t xml:space="preserve">nimal requirement </w:t>
      </w:r>
      <w:bookmarkEnd w:id="0"/>
      <w:bookmarkEnd w:id="1"/>
      <w:bookmarkEnd w:id="2"/>
      <w:bookmarkEnd w:id="3"/>
      <w:bookmarkEnd w:id="4"/>
      <w:bookmarkEnd w:id="5"/>
      <w:r w:rsidR="005C3353">
        <w:rPr>
          <w:rFonts w:ascii="Times New Roman" w:hAnsi="Times New Roman" w:cs="Times New Roman"/>
          <w:sz w:val="20"/>
          <w:szCs w:val="20"/>
        </w:rPr>
        <w:t>.</w:t>
      </w:r>
    </w:p>
    <w:p w:rsidR="00726BAB" w:rsidRDefault="00FA4640" w:rsidP="00726BAB">
      <w:pPr>
        <w:rPr>
          <w:rFonts w:ascii="Arial" w:eastAsia="MS Mincho" w:hAnsi="Arial"/>
          <w:i/>
          <w:lang w:eastAsia="ja-JP"/>
        </w:rPr>
      </w:pPr>
      <w:r w:rsidRPr="002E2088">
        <w:rPr>
          <w:rFonts w:ascii="Arial" w:eastAsia="MS Mincho" w:hAnsi="Arial"/>
          <w:i/>
          <w:lang w:eastAsia="ja-JP"/>
        </w:rPr>
        <w:t>*********</w:t>
      </w:r>
      <w:r>
        <w:rPr>
          <w:rFonts w:ascii="Arial" w:eastAsia="MS Mincho" w:hAnsi="Arial"/>
          <w:i/>
          <w:lang w:eastAsia="ja-JP"/>
        </w:rPr>
        <w:t>***************************End</w:t>
      </w:r>
      <w:r w:rsidR="00F245BE">
        <w:rPr>
          <w:rFonts w:ascii="Arial" w:eastAsia="MS Mincho" w:hAnsi="Arial"/>
          <w:i/>
          <w:lang w:eastAsia="ja-JP"/>
        </w:rPr>
        <w:t xml:space="preserve"> of </w:t>
      </w:r>
      <w:proofErr w:type="spellStart"/>
      <w:r w:rsidR="00F245BE">
        <w:rPr>
          <w:rFonts w:ascii="Arial" w:eastAsia="MS Mincho" w:hAnsi="Arial"/>
          <w:i/>
          <w:lang w:eastAsia="ja-JP"/>
        </w:rPr>
        <w:t>pCR</w:t>
      </w:r>
      <w:proofErr w:type="spellEnd"/>
      <w:r w:rsidRPr="002E2088">
        <w:rPr>
          <w:rFonts w:ascii="Arial" w:eastAsia="MS Mincho" w:hAnsi="Arial"/>
          <w:i/>
          <w:lang w:eastAsia="ja-JP"/>
        </w:rPr>
        <w:t>*******************************************************</w:t>
      </w:r>
    </w:p>
    <w:p w:rsidR="00EA1480" w:rsidRPr="00EA1480" w:rsidRDefault="00EA1480" w:rsidP="00EA1480">
      <w:pPr>
        <w:pStyle w:val="ListParagraph"/>
        <w:numPr>
          <w:ilvl w:val="0"/>
          <w:numId w:val="43"/>
        </w:numPr>
        <w:rPr>
          <w:b/>
          <w:sz w:val="24"/>
          <w:szCs w:val="24"/>
        </w:rPr>
      </w:pPr>
      <w:r w:rsidRPr="00EA1480">
        <w:rPr>
          <w:b/>
          <w:sz w:val="24"/>
          <w:szCs w:val="24"/>
        </w:rPr>
        <w:t>Proposal</w:t>
      </w:r>
    </w:p>
    <w:p w:rsidR="00EA1480" w:rsidRPr="00EA1480" w:rsidRDefault="00ED7BA1" w:rsidP="00EA1480">
      <w:pPr>
        <w:pStyle w:val="ListParagraph"/>
        <w:rPr>
          <w:b/>
          <w:sz w:val="24"/>
          <w:szCs w:val="24"/>
        </w:rPr>
      </w:pPr>
      <w:r>
        <w:t xml:space="preserve">By agreement SA3 may need to send </w:t>
      </w:r>
      <w:r w:rsidR="00EA1480">
        <w:t>LS to SA5</w:t>
      </w:r>
    </w:p>
    <w:sectPr w:rsidR="00EA1480" w:rsidRPr="00EA1480" w:rsidSect="00832176">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4C4" w:rsidRDefault="00BF04C4">
      <w:r>
        <w:separator/>
      </w:r>
    </w:p>
  </w:endnote>
  <w:endnote w:type="continuationSeparator" w:id="0">
    <w:p w:rsidR="00BF04C4" w:rsidRDefault="00BF04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4C4" w:rsidRDefault="00BF04C4">
      <w:r>
        <w:separator/>
      </w:r>
    </w:p>
  </w:footnote>
  <w:footnote w:type="continuationSeparator" w:id="0">
    <w:p w:rsidR="00BF04C4" w:rsidRDefault="00BF04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64835D4"/>
    <w:multiLevelType w:val="hybridMultilevel"/>
    <w:tmpl w:val="935E16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B2F2CDB"/>
    <w:multiLevelType w:val="multilevel"/>
    <w:tmpl w:val="FB545F0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0B920A8E"/>
    <w:multiLevelType w:val="hybridMultilevel"/>
    <w:tmpl w:val="F08A63B2"/>
    <w:lvl w:ilvl="0" w:tplc="C1EC1F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7717724"/>
    <w:multiLevelType w:val="hybridMultilevel"/>
    <w:tmpl w:val="3FD2B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C70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1B780084"/>
    <w:multiLevelType w:val="hybridMultilevel"/>
    <w:tmpl w:val="B5249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F2E4E88"/>
    <w:multiLevelType w:val="hybridMultilevel"/>
    <w:tmpl w:val="0A6EA318"/>
    <w:lvl w:ilvl="0" w:tplc="367EF2EE">
      <w:numFmt w:val="decimal"/>
      <w:lvlText w:val="%1."/>
      <w:lvlJc w:val="left"/>
      <w:pPr>
        <w:ind w:left="1440" w:hanging="360"/>
      </w:pPr>
      <w:rPr>
        <w:rFonts w:hint="default"/>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9920B88"/>
    <w:multiLevelType w:val="multilevel"/>
    <w:tmpl w:val="B4966174"/>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760" w:hanging="108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0">
    <w:nsid w:val="2E0B2A42"/>
    <w:multiLevelType w:val="hybridMultilevel"/>
    <w:tmpl w:val="A760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2044CA"/>
    <w:multiLevelType w:val="hybridMultilevel"/>
    <w:tmpl w:val="6FAA44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1820E3"/>
    <w:multiLevelType w:val="hybridMultilevel"/>
    <w:tmpl w:val="4D4E2BAE"/>
    <w:lvl w:ilvl="0" w:tplc="1766E97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3CE01399"/>
    <w:multiLevelType w:val="hybridMultilevel"/>
    <w:tmpl w:val="F4A6229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4FA53F24"/>
    <w:multiLevelType w:val="multilevel"/>
    <w:tmpl w:val="B6E858C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nsid w:val="55D51FF0"/>
    <w:multiLevelType w:val="hybridMultilevel"/>
    <w:tmpl w:val="32BEF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nsid w:val="581E3CC1"/>
    <w:multiLevelType w:val="hybridMultilevel"/>
    <w:tmpl w:val="27380424"/>
    <w:lvl w:ilvl="0" w:tplc="2A9862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CE04EE0"/>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nsid w:val="609E5C21"/>
    <w:multiLevelType w:val="hybridMultilevel"/>
    <w:tmpl w:val="551EE12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E6713F"/>
    <w:multiLevelType w:val="multilevel"/>
    <w:tmpl w:val="8720539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4">
    <w:nsid w:val="68EB5819"/>
    <w:multiLevelType w:val="hybridMultilevel"/>
    <w:tmpl w:val="24CE48B2"/>
    <w:lvl w:ilvl="0" w:tplc="81C4BB9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8FE3703"/>
    <w:multiLevelType w:val="hybridMultilevel"/>
    <w:tmpl w:val="4140B7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E910548"/>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7">
    <w:nsid w:val="70C16605"/>
    <w:multiLevelType w:val="hybridMultilevel"/>
    <w:tmpl w:val="30CA3AA2"/>
    <w:lvl w:ilvl="0" w:tplc="CA0843A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nsid w:val="74EC48F2"/>
    <w:multiLevelType w:val="multilevel"/>
    <w:tmpl w:val="5394D162"/>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0">
    <w:nsid w:val="76A9037E"/>
    <w:multiLevelType w:val="hybridMultilevel"/>
    <w:tmpl w:val="206A0E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78C332DD"/>
    <w:multiLevelType w:val="hybridMultilevel"/>
    <w:tmpl w:val="1E46AF4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AD924A9"/>
    <w:multiLevelType w:val="hybridMultilevel"/>
    <w:tmpl w:val="61F0C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AEB4E8E"/>
    <w:multiLevelType w:val="multilevel"/>
    <w:tmpl w:val="2B6C39F6"/>
    <w:lvl w:ilvl="0">
      <w:start w:val="2"/>
      <w:numFmt w:val="decimal"/>
      <w:lvlText w:val="%1."/>
      <w:lvlJc w:val="left"/>
      <w:pPr>
        <w:ind w:left="63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nsid w:val="7C4A02CE"/>
    <w:multiLevelType w:val="hybridMultilevel"/>
    <w:tmpl w:val="96D60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nsid w:val="7F3E36F2"/>
    <w:multiLevelType w:val="hybridMultilevel"/>
    <w:tmpl w:val="3FE0E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5"/>
  </w:num>
  <w:num w:numId="5">
    <w:abstractNumId w:val="23"/>
  </w:num>
  <w:num w:numId="6">
    <w:abstractNumId w:val="8"/>
  </w:num>
  <w:num w:numId="7">
    <w:abstractNumId w:val="10"/>
  </w:num>
  <w:num w:numId="8">
    <w:abstractNumId w:val="45"/>
  </w:num>
  <w:num w:numId="9">
    <w:abstractNumId w:val="29"/>
  </w:num>
  <w:num w:numId="10">
    <w:abstractNumId w:val="38"/>
  </w:num>
  <w:num w:numId="11">
    <w:abstractNumId w:val="18"/>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34"/>
  </w:num>
  <w:num w:numId="22">
    <w:abstractNumId w:val="32"/>
  </w:num>
  <w:num w:numId="23">
    <w:abstractNumId w:val="28"/>
  </w:num>
  <w:num w:numId="24">
    <w:abstractNumId w:val="41"/>
  </w:num>
  <w:num w:numId="25">
    <w:abstractNumId w:val="36"/>
  </w:num>
  <w:num w:numId="26">
    <w:abstractNumId w:val="30"/>
  </w:num>
  <w:num w:numId="27">
    <w:abstractNumId w:val="31"/>
  </w:num>
  <w:num w:numId="28">
    <w:abstractNumId w:val="15"/>
  </w:num>
  <w:num w:numId="29">
    <w:abstractNumId w:val="17"/>
  </w:num>
  <w:num w:numId="30">
    <w:abstractNumId w:val="42"/>
  </w:num>
  <w:num w:numId="31">
    <w:abstractNumId w:val="9"/>
  </w:num>
  <w:num w:numId="32">
    <w:abstractNumId w:val="26"/>
  </w:num>
  <w:num w:numId="33">
    <w:abstractNumId w:val="12"/>
  </w:num>
  <w:num w:numId="34">
    <w:abstractNumId w:val="43"/>
  </w:num>
  <w:num w:numId="35">
    <w:abstractNumId w:val="35"/>
  </w:num>
  <w:num w:numId="36">
    <w:abstractNumId w:val="20"/>
  </w:num>
  <w:num w:numId="37">
    <w:abstractNumId w:val="44"/>
  </w:num>
  <w:num w:numId="38">
    <w:abstractNumId w:val="46"/>
  </w:num>
  <w:num w:numId="39">
    <w:abstractNumId w:val="37"/>
  </w:num>
  <w:num w:numId="40">
    <w:abstractNumId w:val="33"/>
  </w:num>
  <w:num w:numId="41">
    <w:abstractNumId w:val="16"/>
  </w:num>
  <w:num w:numId="42">
    <w:abstractNumId w:val="24"/>
  </w:num>
  <w:num w:numId="43">
    <w:abstractNumId w:val="19"/>
  </w:num>
  <w:num w:numId="44">
    <w:abstractNumId w:val="21"/>
  </w:num>
  <w:num w:numId="45">
    <w:abstractNumId w:val="14"/>
  </w:num>
  <w:num w:numId="46">
    <w:abstractNumId w:val="39"/>
  </w:num>
  <w:num w:numId="47">
    <w:abstractNumId w:val="11"/>
  </w:num>
  <w:num w:numId="48">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0072"/>
    <w:rsid w:val="00012C30"/>
    <w:rsid w:val="00040A55"/>
    <w:rsid w:val="0004714D"/>
    <w:rsid w:val="00047943"/>
    <w:rsid w:val="00071107"/>
    <w:rsid w:val="000721AD"/>
    <w:rsid w:val="00072D2F"/>
    <w:rsid w:val="0007731E"/>
    <w:rsid w:val="000961B4"/>
    <w:rsid w:val="000B14FC"/>
    <w:rsid w:val="000B4A8C"/>
    <w:rsid w:val="000B55DF"/>
    <w:rsid w:val="000C624D"/>
    <w:rsid w:val="000D7D69"/>
    <w:rsid w:val="000E72D0"/>
    <w:rsid w:val="001031A2"/>
    <w:rsid w:val="00116FD8"/>
    <w:rsid w:val="001221AC"/>
    <w:rsid w:val="001260A5"/>
    <w:rsid w:val="00153638"/>
    <w:rsid w:val="00163D53"/>
    <w:rsid w:val="00163F32"/>
    <w:rsid w:val="00177A0D"/>
    <w:rsid w:val="00192F4F"/>
    <w:rsid w:val="001A4A57"/>
    <w:rsid w:val="001B218B"/>
    <w:rsid w:val="001C0BC2"/>
    <w:rsid w:val="001C1062"/>
    <w:rsid w:val="001C1CDA"/>
    <w:rsid w:val="001C4752"/>
    <w:rsid w:val="001F443C"/>
    <w:rsid w:val="00202823"/>
    <w:rsid w:val="002050DF"/>
    <w:rsid w:val="0024714F"/>
    <w:rsid w:val="00253EEB"/>
    <w:rsid w:val="00287420"/>
    <w:rsid w:val="002A3D81"/>
    <w:rsid w:val="002C4FCD"/>
    <w:rsid w:val="002D326B"/>
    <w:rsid w:val="002D4376"/>
    <w:rsid w:val="002D69AF"/>
    <w:rsid w:val="002E2088"/>
    <w:rsid w:val="002E43AB"/>
    <w:rsid w:val="002E742D"/>
    <w:rsid w:val="002F2CA6"/>
    <w:rsid w:val="002F3A46"/>
    <w:rsid w:val="0030340D"/>
    <w:rsid w:val="0030744B"/>
    <w:rsid w:val="00331D69"/>
    <w:rsid w:val="00333054"/>
    <w:rsid w:val="003406BC"/>
    <w:rsid w:val="00342AD2"/>
    <w:rsid w:val="003440B5"/>
    <w:rsid w:val="00347CF8"/>
    <w:rsid w:val="00362C4C"/>
    <w:rsid w:val="00395B89"/>
    <w:rsid w:val="00396558"/>
    <w:rsid w:val="00397D43"/>
    <w:rsid w:val="003A019B"/>
    <w:rsid w:val="003E4F82"/>
    <w:rsid w:val="00400797"/>
    <w:rsid w:val="0040566E"/>
    <w:rsid w:val="0042466F"/>
    <w:rsid w:val="00440DAB"/>
    <w:rsid w:val="004631BE"/>
    <w:rsid w:val="00466ADD"/>
    <w:rsid w:val="0046718B"/>
    <w:rsid w:val="00471934"/>
    <w:rsid w:val="004823AD"/>
    <w:rsid w:val="004B3330"/>
    <w:rsid w:val="004F4A12"/>
    <w:rsid w:val="00511261"/>
    <w:rsid w:val="005147F8"/>
    <w:rsid w:val="00524D1D"/>
    <w:rsid w:val="00534C14"/>
    <w:rsid w:val="005353F3"/>
    <w:rsid w:val="005538D3"/>
    <w:rsid w:val="00560999"/>
    <w:rsid w:val="00564166"/>
    <w:rsid w:val="0056755F"/>
    <w:rsid w:val="0057316F"/>
    <w:rsid w:val="0057585D"/>
    <w:rsid w:val="00575EB6"/>
    <w:rsid w:val="005873D1"/>
    <w:rsid w:val="005909FA"/>
    <w:rsid w:val="005A154A"/>
    <w:rsid w:val="005A6EA6"/>
    <w:rsid w:val="005B65D6"/>
    <w:rsid w:val="005B6C0A"/>
    <w:rsid w:val="005C3353"/>
    <w:rsid w:val="005C4EF5"/>
    <w:rsid w:val="005E1CC0"/>
    <w:rsid w:val="00602808"/>
    <w:rsid w:val="0061638D"/>
    <w:rsid w:val="00631865"/>
    <w:rsid w:val="006444CA"/>
    <w:rsid w:val="00660DFB"/>
    <w:rsid w:val="006616B4"/>
    <w:rsid w:val="00665044"/>
    <w:rsid w:val="00666F0D"/>
    <w:rsid w:val="006754E6"/>
    <w:rsid w:val="0068192A"/>
    <w:rsid w:val="006822A8"/>
    <w:rsid w:val="006916E3"/>
    <w:rsid w:val="006B19BE"/>
    <w:rsid w:val="006C50A9"/>
    <w:rsid w:val="006E0ABF"/>
    <w:rsid w:val="006E2D3C"/>
    <w:rsid w:val="006E31B4"/>
    <w:rsid w:val="00710E5A"/>
    <w:rsid w:val="00720784"/>
    <w:rsid w:val="00726BAB"/>
    <w:rsid w:val="00733191"/>
    <w:rsid w:val="00734C9A"/>
    <w:rsid w:val="00737CFB"/>
    <w:rsid w:val="0074603B"/>
    <w:rsid w:val="00746402"/>
    <w:rsid w:val="007475BB"/>
    <w:rsid w:val="007645BC"/>
    <w:rsid w:val="00774336"/>
    <w:rsid w:val="0078364C"/>
    <w:rsid w:val="007B7251"/>
    <w:rsid w:val="007D0C44"/>
    <w:rsid w:val="007F69B6"/>
    <w:rsid w:val="00800333"/>
    <w:rsid w:val="0082410A"/>
    <w:rsid w:val="00831710"/>
    <w:rsid w:val="00832176"/>
    <w:rsid w:val="00870CBC"/>
    <w:rsid w:val="00877905"/>
    <w:rsid w:val="008A0BF5"/>
    <w:rsid w:val="008B79F4"/>
    <w:rsid w:val="008D742B"/>
    <w:rsid w:val="008E7CC9"/>
    <w:rsid w:val="008F1E58"/>
    <w:rsid w:val="00903A11"/>
    <w:rsid w:val="009206DB"/>
    <w:rsid w:val="00921387"/>
    <w:rsid w:val="00925F56"/>
    <w:rsid w:val="009309E4"/>
    <w:rsid w:val="0093183E"/>
    <w:rsid w:val="009324ED"/>
    <w:rsid w:val="00935B71"/>
    <w:rsid w:val="00936E08"/>
    <w:rsid w:val="00957E65"/>
    <w:rsid w:val="0096286F"/>
    <w:rsid w:val="00972352"/>
    <w:rsid w:val="00973B44"/>
    <w:rsid w:val="009835C6"/>
    <w:rsid w:val="009A2621"/>
    <w:rsid w:val="009A583D"/>
    <w:rsid w:val="009B6951"/>
    <w:rsid w:val="009C6DF9"/>
    <w:rsid w:val="009E4FEB"/>
    <w:rsid w:val="009F5C62"/>
    <w:rsid w:val="00A13078"/>
    <w:rsid w:val="00A13D4F"/>
    <w:rsid w:val="00A1587B"/>
    <w:rsid w:val="00A23072"/>
    <w:rsid w:val="00A26F11"/>
    <w:rsid w:val="00A566AB"/>
    <w:rsid w:val="00A842B2"/>
    <w:rsid w:val="00A84EE7"/>
    <w:rsid w:val="00A86522"/>
    <w:rsid w:val="00A90356"/>
    <w:rsid w:val="00A91141"/>
    <w:rsid w:val="00AA4BCE"/>
    <w:rsid w:val="00AB2394"/>
    <w:rsid w:val="00AE4EB1"/>
    <w:rsid w:val="00AE7E86"/>
    <w:rsid w:val="00B319C0"/>
    <w:rsid w:val="00B34789"/>
    <w:rsid w:val="00B41166"/>
    <w:rsid w:val="00B42781"/>
    <w:rsid w:val="00B43408"/>
    <w:rsid w:val="00B65587"/>
    <w:rsid w:val="00B65D51"/>
    <w:rsid w:val="00B702EC"/>
    <w:rsid w:val="00B7791C"/>
    <w:rsid w:val="00B82A31"/>
    <w:rsid w:val="00B83FD8"/>
    <w:rsid w:val="00B875DE"/>
    <w:rsid w:val="00B944BE"/>
    <w:rsid w:val="00B97823"/>
    <w:rsid w:val="00BA27A9"/>
    <w:rsid w:val="00BB6BDE"/>
    <w:rsid w:val="00BE39A0"/>
    <w:rsid w:val="00BF04C4"/>
    <w:rsid w:val="00BF37AE"/>
    <w:rsid w:val="00BF499D"/>
    <w:rsid w:val="00BF4B2D"/>
    <w:rsid w:val="00BF7DC9"/>
    <w:rsid w:val="00C000FE"/>
    <w:rsid w:val="00C14F69"/>
    <w:rsid w:val="00C2346A"/>
    <w:rsid w:val="00C32DA5"/>
    <w:rsid w:val="00C62DF8"/>
    <w:rsid w:val="00C656A6"/>
    <w:rsid w:val="00C82721"/>
    <w:rsid w:val="00CA0DBE"/>
    <w:rsid w:val="00CA54EB"/>
    <w:rsid w:val="00CA7485"/>
    <w:rsid w:val="00CB4875"/>
    <w:rsid w:val="00CC01DC"/>
    <w:rsid w:val="00CD11A4"/>
    <w:rsid w:val="00CD5398"/>
    <w:rsid w:val="00CD6C17"/>
    <w:rsid w:val="00CE2A08"/>
    <w:rsid w:val="00CE4176"/>
    <w:rsid w:val="00D01177"/>
    <w:rsid w:val="00D14508"/>
    <w:rsid w:val="00D34273"/>
    <w:rsid w:val="00D41F44"/>
    <w:rsid w:val="00D61DC2"/>
    <w:rsid w:val="00D80527"/>
    <w:rsid w:val="00D947BB"/>
    <w:rsid w:val="00D96DBC"/>
    <w:rsid w:val="00DA5721"/>
    <w:rsid w:val="00DD2F2F"/>
    <w:rsid w:val="00DD65AE"/>
    <w:rsid w:val="00E1291B"/>
    <w:rsid w:val="00E129AD"/>
    <w:rsid w:val="00E12D0D"/>
    <w:rsid w:val="00E1778E"/>
    <w:rsid w:val="00E33344"/>
    <w:rsid w:val="00E411EF"/>
    <w:rsid w:val="00E42AAD"/>
    <w:rsid w:val="00E42BF4"/>
    <w:rsid w:val="00E44A96"/>
    <w:rsid w:val="00E63B9B"/>
    <w:rsid w:val="00E8526A"/>
    <w:rsid w:val="00EA1480"/>
    <w:rsid w:val="00EA20CE"/>
    <w:rsid w:val="00EB0942"/>
    <w:rsid w:val="00EB17C3"/>
    <w:rsid w:val="00ED7BA1"/>
    <w:rsid w:val="00EE0E02"/>
    <w:rsid w:val="00EE35DE"/>
    <w:rsid w:val="00EF0828"/>
    <w:rsid w:val="00EF21A2"/>
    <w:rsid w:val="00EF45EF"/>
    <w:rsid w:val="00EF77E7"/>
    <w:rsid w:val="00F01664"/>
    <w:rsid w:val="00F047D1"/>
    <w:rsid w:val="00F11D97"/>
    <w:rsid w:val="00F12A65"/>
    <w:rsid w:val="00F13B60"/>
    <w:rsid w:val="00F238E2"/>
    <w:rsid w:val="00F245BE"/>
    <w:rsid w:val="00F342F8"/>
    <w:rsid w:val="00F50873"/>
    <w:rsid w:val="00F54BEB"/>
    <w:rsid w:val="00F5506B"/>
    <w:rsid w:val="00F55438"/>
    <w:rsid w:val="00F761EA"/>
    <w:rsid w:val="00FA2792"/>
    <w:rsid w:val="00FA4640"/>
    <w:rsid w:val="00FA720C"/>
    <w:rsid w:val="00FA7FE5"/>
    <w:rsid w:val="00FB78A8"/>
    <w:rsid w:val="00FC01BC"/>
    <w:rsid w:val="00FD21BB"/>
    <w:rsid w:val="00FE084A"/>
    <w:rsid w:val="00FE3F0B"/>
    <w:rsid w:val="00FF2939"/>
    <w:rsid w:val="00FF45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rules v:ext="edit">
        <o:r id="V:Rule30" type="connector" idref="#_x0000_s1592">
          <o:proxy start="" idref="#_x0000_s1585" connectloc="2"/>
          <o:proxy end="" idref="#_x0000_s1594" connectloc="0"/>
        </o:r>
        <o:r id="V:Rule31" type="connector" idref="#_x0000_s1608">
          <o:proxy start="" idref="#_x0000_s1581" connectloc="2"/>
          <o:proxy end="" idref="#_x0000_s1585" connectloc="0"/>
        </o:r>
        <o:r id="V:Rule32" type="connector" idref="#_x0000_s1612">
          <o:proxy start="" idref="#_x0000_s1591" connectloc="2"/>
          <o:proxy end="" idref="#_x0000_s1590" connectloc="0"/>
        </o:r>
        <o:r id="V:Rule33" type="connector" idref="#_x0000_s1622">
          <o:proxy start="" idref="#_x0000_s1581" connectloc="3"/>
          <o:proxy end="" idref="#_x0000_s1583" connectloc="1"/>
        </o:r>
        <o:r id="V:Rule34" type="connector" idref="#_x0000_s1577">
          <o:proxy start="" idref="#_x0000_s1586" connectloc="2"/>
          <o:proxy end="" idref="#_x0000_s1589" connectloc="0"/>
        </o:r>
        <o:r id="V:Rule35" type="connector" idref="#_x0000_s1578">
          <o:proxy start="" idref="#_x0000_s1585" connectloc="2"/>
          <o:proxy end="" idref="#_x0000_s1588" connectloc="0"/>
        </o:r>
        <o:r id="V:Rule36" type="connector" idref="#_x0000_s1603">
          <o:proxy start="" idref="#_x0000_s1581" connectloc="2"/>
          <o:proxy end="" idref="#_x0000_s1584" connectloc="0"/>
        </o:r>
        <o:r id="V:Rule37" type="connector" idref="#_x0000_s1597">
          <o:proxy start="" idref="#_x0000_s1586" connectloc="2"/>
          <o:proxy end="" idref="#_x0000_s1595" connectloc="0"/>
        </o:r>
        <o:r id="V:Rule38" type="connector" idref="#_x0000_s1615">
          <o:proxy start="" idref="#_x0000_s1613" connectloc="2"/>
          <o:proxy end="" idref="#_x0000_s1581" connectloc="0"/>
        </o:r>
        <o:r id="V:Rule39" type="connector" idref="#_x0000_s1598">
          <o:proxy start="" idref="#_x0000_s1583" connectloc="2"/>
          <o:proxy end="" idref="#_x0000_s1586" connectloc="0"/>
        </o:r>
        <o:r id="V:Rule40" type="connector" idref="#_x0000_s1596">
          <o:proxy start="" idref="#_x0000_s1584" connectloc="2"/>
          <o:proxy end="" idref="#_x0000_s1593" connectloc="0"/>
        </o:r>
        <o:r id="V:Rule41" type="connector" idref="#_x0000_s1614">
          <o:proxy start="" idref="#_x0000_s1613" connectloc="2"/>
          <o:proxy end="" idref="#_x0000_s1591" connectloc="0"/>
        </o:r>
        <o:r id="V:Rule42" type="connector" idref="#_x0000_s1609">
          <o:proxy start="" idref="#_x0000_s1581" connectloc="2"/>
          <o:proxy end="" idref="#_x0000_s1586" connectloc="0"/>
        </o:r>
        <o:r id="V:Rule43" type="connector" idref="#_x0000_s1602">
          <o:proxy start="" idref="#_x0000_s1599" connectloc="2"/>
          <o:proxy end="" idref="#_x0000_s1586" connectloc="0"/>
        </o:r>
        <o:r id="V:Rule44" type="connector" idref="#_x0000_s1621">
          <o:proxy start="" idref="#_x0000_s1580" connectloc="3"/>
          <o:proxy end="" idref="#_x0000_s1587" connectloc="1"/>
        </o:r>
        <o:r id="V:Rule45" type="connector" idref="#_x0000_s1579">
          <o:proxy start="" idref="#_x0000_s1584" connectloc="2"/>
          <o:proxy end="" idref="#_x0000_s1587" connectloc="0"/>
        </o:r>
        <o:r id="V:Rule46" type="connector" idref="#_x0000_s1600">
          <o:proxy start="" idref="#_x0000_s1583" connectloc="2"/>
          <o:proxy end="" idref="#_x0000_s1585" connectloc="0"/>
        </o:r>
        <o:r id="V:Rule47" type="connector" idref="#_x0000_s1607">
          <o:proxy start="" idref="#_x0000_s1585" connectloc="2"/>
          <o:proxy end="" idref="#_x0000_s1589" connectloc="0"/>
        </o:r>
        <o:r id="V:Rule48" type="connector" idref="#_x0000_s1623">
          <o:proxy start="" idref="#_x0000_s1613" connectloc="3"/>
          <o:proxy end="" idref="#_x0000_s1582" connectloc="1"/>
        </o:r>
        <o:r id="V:Rule49" type="connector" idref="#_x0000_s1618">
          <o:proxy start="" idref="#_x0000_s1599" connectloc="0"/>
          <o:proxy end="" idref="#_x0000_s1582" connectloc="2"/>
        </o:r>
        <o:r id="V:Rule50" type="connector" idref="#_x0000_s1617">
          <o:proxy start="" idref="#_x0000_s1583" connectloc="0"/>
          <o:proxy end="" idref="#_x0000_s1582" connectloc="2"/>
        </o:r>
        <o:r id="V:Rule51" type="connector" idref="#_x0000_s1611">
          <o:proxy start="" idref="#_x0000_s1590" connectloc="2"/>
          <o:proxy end="" idref="#_x0000_s1580" connectloc="0"/>
        </o:r>
        <o:r id="V:Rule52" type="connector" idref="#_x0000_s1620">
          <o:proxy start="" idref="#_x0000_s1582" connectloc="0"/>
          <o:proxy end="" idref="#_x0000_s1616" connectloc="2"/>
        </o:r>
        <o:r id="V:Rule53" type="connector" idref="#_x0000_s1619">
          <o:proxy start="" idref="#_x0000_s1613" connectloc="0"/>
          <o:proxy end="" idref="#_x0000_s1616" connectloc="2"/>
        </o:r>
        <o:r id="V:Rule54" type="connector" idref="#_x0000_s1604">
          <o:proxy start="" idref="#_x0000_s1594" connectloc="0"/>
          <o:proxy end="" idref="#_x0000_s1586" connectloc="2"/>
        </o:r>
        <o:r id="V:Rule55" type="connector" idref="#_x0000_s1606">
          <o:proxy start="" idref="#_x0000_s1584" connectloc="2"/>
          <o:proxy end="" idref="#_x0000_s1588" connectloc="0"/>
        </o:r>
        <o:r id="V:Rule56" type="connector" idref="#_x0000_s1605">
          <o:proxy start="" idref="#_x0000_s1593" connectloc="0"/>
          <o:proxy end="" idref="#_x0000_s1585" connectloc="2"/>
        </o:r>
        <o:r id="V:Rule57" type="connector" idref="#_x0000_s1610">
          <o:proxy start="" idref="#_x0000_s1583" connectloc="2"/>
          <o:proxy end="" idref="#_x0000_s1584" connectloc="0"/>
        </o:r>
        <o:r id="V:Rule58" type="connector" idref="#_x0000_s1601">
          <o:proxy start="" idref="#_x0000_s1585" connectloc="0"/>
          <o:proxy end="" idref="#_x0000_s1599"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176"/>
    <w:pPr>
      <w:spacing w:after="180"/>
    </w:pPr>
    <w:rPr>
      <w:rFonts w:ascii="Times New Roman" w:hAnsi="Times New Roman"/>
      <w:lang w:val="en-GB" w:eastAsia="en-US"/>
    </w:rPr>
  </w:style>
  <w:style w:type="paragraph" w:styleId="Heading1">
    <w:name w:val="heading 1"/>
    <w:next w:val="Normal"/>
    <w:qFormat/>
    <w:rsid w:val="0083217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832176"/>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32176"/>
    <w:pPr>
      <w:spacing w:before="120"/>
      <w:outlineLvl w:val="2"/>
    </w:pPr>
    <w:rPr>
      <w:sz w:val="28"/>
    </w:rPr>
  </w:style>
  <w:style w:type="paragraph" w:styleId="Heading4">
    <w:name w:val="heading 4"/>
    <w:basedOn w:val="Heading3"/>
    <w:next w:val="Normal"/>
    <w:link w:val="Heading4Char"/>
    <w:qFormat/>
    <w:rsid w:val="00832176"/>
    <w:pPr>
      <w:ind w:left="1418" w:hanging="1418"/>
      <w:outlineLvl w:val="3"/>
    </w:pPr>
    <w:rPr>
      <w:sz w:val="24"/>
    </w:rPr>
  </w:style>
  <w:style w:type="paragraph" w:styleId="Heading5">
    <w:name w:val="heading 5"/>
    <w:basedOn w:val="Heading4"/>
    <w:next w:val="Normal"/>
    <w:link w:val="Heading5Char"/>
    <w:qFormat/>
    <w:rsid w:val="00832176"/>
    <w:pPr>
      <w:ind w:left="1701" w:hanging="1701"/>
      <w:outlineLvl w:val="4"/>
    </w:pPr>
    <w:rPr>
      <w:sz w:val="22"/>
    </w:rPr>
  </w:style>
  <w:style w:type="paragraph" w:styleId="Heading6">
    <w:name w:val="heading 6"/>
    <w:basedOn w:val="H6"/>
    <w:next w:val="Normal"/>
    <w:qFormat/>
    <w:rsid w:val="00832176"/>
    <w:pPr>
      <w:outlineLvl w:val="5"/>
    </w:pPr>
  </w:style>
  <w:style w:type="paragraph" w:styleId="Heading7">
    <w:name w:val="heading 7"/>
    <w:basedOn w:val="H6"/>
    <w:next w:val="Normal"/>
    <w:qFormat/>
    <w:rsid w:val="00832176"/>
    <w:pPr>
      <w:outlineLvl w:val="6"/>
    </w:pPr>
  </w:style>
  <w:style w:type="paragraph" w:styleId="Heading8">
    <w:name w:val="heading 8"/>
    <w:basedOn w:val="Heading1"/>
    <w:next w:val="Normal"/>
    <w:qFormat/>
    <w:rsid w:val="00832176"/>
    <w:pPr>
      <w:ind w:left="0" w:firstLine="0"/>
      <w:outlineLvl w:val="7"/>
    </w:pPr>
  </w:style>
  <w:style w:type="paragraph" w:styleId="Heading9">
    <w:name w:val="heading 9"/>
    <w:basedOn w:val="Heading8"/>
    <w:next w:val="Normal"/>
    <w:qFormat/>
    <w:rsid w:val="008321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32176"/>
    <w:pPr>
      <w:ind w:left="1985" w:hanging="1985"/>
      <w:outlineLvl w:val="9"/>
    </w:pPr>
    <w:rPr>
      <w:sz w:val="20"/>
    </w:rPr>
  </w:style>
  <w:style w:type="paragraph" w:styleId="TOC8">
    <w:name w:val="toc 8"/>
    <w:basedOn w:val="TOC1"/>
    <w:semiHidden/>
    <w:rsid w:val="00832176"/>
    <w:pPr>
      <w:spacing w:before="180"/>
      <w:ind w:left="2693" w:hanging="2693"/>
    </w:pPr>
    <w:rPr>
      <w:b/>
    </w:rPr>
  </w:style>
  <w:style w:type="paragraph" w:styleId="TOC1">
    <w:name w:val="toc 1"/>
    <w:semiHidden/>
    <w:rsid w:val="0083217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3217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32176"/>
    <w:pPr>
      <w:ind w:left="1701" w:hanging="1701"/>
    </w:pPr>
  </w:style>
  <w:style w:type="paragraph" w:styleId="TOC4">
    <w:name w:val="toc 4"/>
    <w:basedOn w:val="TOC3"/>
    <w:semiHidden/>
    <w:rsid w:val="00832176"/>
    <w:pPr>
      <w:ind w:left="1418" w:hanging="1418"/>
    </w:pPr>
  </w:style>
  <w:style w:type="paragraph" w:styleId="TOC3">
    <w:name w:val="toc 3"/>
    <w:basedOn w:val="TOC2"/>
    <w:semiHidden/>
    <w:rsid w:val="00832176"/>
    <w:pPr>
      <w:ind w:left="1134" w:hanging="1134"/>
    </w:pPr>
  </w:style>
  <w:style w:type="paragraph" w:styleId="TOC2">
    <w:name w:val="toc 2"/>
    <w:basedOn w:val="TOC1"/>
    <w:semiHidden/>
    <w:rsid w:val="00832176"/>
    <w:pPr>
      <w:keepNext w:val="0"/>
      <w:spacing w:before="0"/>
      <w:ind w:left="851" w:hanging="851"/>
    </w:pPr>
    <w:rPr>
      <w:sz w:val="20"/>
    </w:rPr>
  </w:style>
  <w:style w:type="paragraph" w:styleId="Index2">
    <w:name w:val="index 2"/>
    <w:basedOn w:val="Index1"/>
    <w:semiHidden/>
    <w:rsid w:val="00832176"/>
    <w:pPr>
      <w:ind w:left="284"/>
    </w:pPr>
  </w:style>
  <w:style w:type="paragraph" w:styleId="Index1">
    <w:name w:val="index 1"/>
    <w:basedOn w:val="Normal"/>
    <w:semiHidden/>
    <w:rsid w:val="00832176"/>
    <w:pPr>
      <w:keepLines/>
      <w:spacing w:after="0"/>
    </w:pPr>
  </w:style>
  <w:style w:type="paragraph" w:customStyle="1" w:styleId="ZH">
    <w:name w:val="ZH"/>
    <w:rsid w:val="0083217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32176"/>
    <w:pPr>
      <w:outlineLvl w:val="9"/>
    </w:pPr>
  </w:style>
  <w:style w:type="paragraph" w:styleId="ListNumber2">
    <w:name w:val="List Number 2"/>
    <w:basedOn w:val="ListNumber"/>
    <w:rsid w:val="00832176"/>
    <w:pPr>
      <w:ind w:left="851"/>
    </w:pPr>
  </w:style>
  <w:style w:type="paragraph" w:styleId="ListNumber">
    <w:name w:val="List Number"/>
    <w:basedOn w:val="List"/>
    <w:rsid w:val="00832176"/>
  </w:style>
  <w:style w:type="paragraph" w:styleId="List">
    <w:name w:val="List"/>
    <w:basedOn w:val="Normal"/>
    <w:rsid w:val="00832176"/>
    <w:pPr>
      <w:ind w:left="568" w:hanging="284"/>
    </w:pPr>
  </w:style>
  <w:style w:type="paragraph" w:styleId="Header">
    <w:name w:val="header"/>
    <w:aliases w:val="header odd,header,header odd1,header odd2,header odd3,header odd4,header odd5,header odd6"/>
    <w:rsid w:val="00832176"/>
    <w:pPr>
      <w:widowControl w:val="0"/>
    </w:pPr>
    <w:rPr>
      <w:rFonts w:ascii="Arial" w:hAnsi="Arial"/>
      <w:b/>
      <w:noProof/>
      <w:sz w:val="18"/>
      <w:lang w:val="en-GB" w:eastAsia="en-US"/>
    </w:rPr>
  </w:style>
  <w:style w:type="character" w:styleId="FootnoteReference">
    <w:name w:val="footnote reference"/>
    <w:semiHidden/>
    <w:rsid w:val="00832176"/>
    <w:rPr>
      <w:b/>
      <w:position w:val="6"/>
      <w:sz w:val="16"/>
    </w:rPr>
  </w:style>
  <w:style w:type="paragraph" w:styleId="FootnoteText">
    <w:name w:val="footnote text"/>
    <w:basedOn w:val="Normal"/>
    <w:semiHidden/>
    <w:rsid w:val="00832176"/>
    <w:pPr>
      <w:keepLines/>
      <w:spacing w:after="0"/>
      <w:ind w:left="454" w:hanging="454"/>
    </w:pPr>
    <w:rPr>
      <w:sz w:val="16"/>
    </w:rPr>
  </w:style>
  <w:style w:type="paragraph" w:customStyle="1" w:styleId="TAH">
    <w:name w:val="TAH"/>
    <w:basedOn w:val="TAC"/>
    <w:rsid w:val="00832176"/>
    <w:rPr>
      <w:b/>
    </w:rPr>
  </w:style>
  <w:style w:type="paragraph" w:customStyle="1" w:styleId="TAC">
    <w:name w:val="TAC"/>
    <w:basedOn w:val="TAL"/>
    <w:rsid w:val="00832176"/>
    <w:pPr>
      <w:jc w:val="center"/>
    </w:pPr>
  </w:style>
  <w:style w:type="paragraph" w:customStyle="1" w:styleId="TAL">
    <w:name w:val="TAL"/>
    <w:basedOn w:val="Normal"/>
    <w:rsid w:val="00832176"/>
    <w:pPr>
      <w:keepNext/>
      <w:keepLines/>
      <w:spacing w:after="0"/>
    </w:pPr>
    <w:rPr>
      <w:rFonts w:ascii="Arial" w:hAnsi="Arial"/>
      <w:sz w:val="18"/>
    </w:rPr>
  </w:style>
  <w:style w:type="paragraph" w:customStyle="1" w:styleId="TF">
    <w:name w:val="TF"/>
    <w:basedOn w:val="TH"/>
    <w:rsid w:val="00832176"/>
    <w:pPr>
      <w:keepNext w:val="0"/>
      <w:spacing w:before="0" w:after="240"/>
    </w:pPr>
  </w:style>
  <w:style w:type="paragraph" w:customStyle="1" w:styleId="TH">
    <w:name w:val="TH"/>
    <w:basedOn w:val="Normal"/>
    <w:rsid w:val="00832176"/>
    <w:pPr>
      <w:keepNext/>
      <w:keepLines/>
      <w:spacing w:before="60"/>
      <w:jc w:val="center"/>
    </w:pPr>
    <w:rPr>
      <w:rFonts w:ascii="Arial" w:hAnsi="Arial"/>
      <w:b/>
    </w:rPr>
  </w:style>
  <w:style w:type="paragraph" w:customStyle="1" w:styleId="NO">
    <w:name w:val="NO"/>
    <w:basedOn w:val="Normal"/>
    <w:rsid w:val="00832176"/>
    <w:pPr>
      <w:keepLines/>
      <w:ind w:left="1135" w:hanging="851"/>
    </w:pPr>
  </w:style>
  <w:style w:type="paragraph" w:styleId="TOC9">
    <w:name w:val="toc 9"/>
    <w:basedOn w:val="TOC8"/>
    <w:semiHidden/>
    <w:rsid w:val="00832176"/>
    <w:pPr>
      <w:ind w:left="1418" w:hanging="1418"/>
    </w:pPr>
  </w:style>
  <w:style w:type="paragraph" w:customStyle="1" w:styleId="EX">
    <w:name w:val="EX"/>
    <w:basedOn w:val="Normal"/>
    <w:rsid w:val="00832176"/>
    <w:pPr>
      <w:keepLines/>
      <w:ind w:left="1702" w:hanging="1418"/>
    </w:pPr>
  </w:style>
  <w:style w:type="paragraph" w:customStyle="1" w:styleId="FP">
    <w:name w:val="FP"/>
    <w:basedOn w:val="Normal"/>
    <w:rsid w:val="00832176"/>
    <w:pPr>
      <w:spacing w:after="0"/>
    </w:pPr>
  </w:style>
  <w:style w:type="paragraph" w:customStyle="1" w:styleId="LD">
    <w:name w:val="LD"/>
    <w:rsid w:val="00832176"/>
    <w:pPr>
      <w:keepNext/>
      <w:keepLines/>
      <w:spacing w:line="180" w:lineRule="exact"/>
    </w:pPr>
    <w:rPr>
      <w:rFonts w:ascii="MS LineDraw" w:hAnsi="MS LineDraw"/>
      <w:noProof/>
      <w:lang w:val="en-GB" w:eastAsia="en-US"/>
    </w:rPr>
  </w:style>
  <w:style w:type="paragraph" w:customStyle="1" w:styleId="NW">
    <w:name w:val="NW"/>
    <w:basedOn w:val="NO"/>
    <w:rsid w:val="00832176"/>
    <w:pPr>
      <w:spacing w:after="0"/>
    </w:pPr>
  </w:style>
  <w:style w:type="paragraph" w:customStyle="1" w:styleId="EW">
    <w:name w:val="EW"/>
    <w:basedOn w:val="EX"/>
    <w:rsid w:val="00832176"/>
    <w:pPr>
      <w:spacing w:after="0"/>
    </w:pPr>
  </w:style>
  <w:style w:type="paragraph" w:styleId="TOC6">
    <w:name w:val="toc 6"/>
    <w:basedOn w:val="TOC5"/>
    <w:next w:val="Normal"/>
    <w:semiHidden/>
    <w:rsid w:val="00832176"/>
    <w:pPr>
      <w:ind w:left="1985" w:hanging="1985"/>
    </w:pPr>
  </w:style>
  <w:style w:type="paragraph" w:styleId="TOC7">
    <w:name w:val="toc 7"/>
    <w:basedOn w:val="TOC6"/>
    <w:next w:val="Normal"/>
    <w:semiHidden/>
    <w:rsid w:val="00832176"/>
    <w:pPr>
      <w:ind w:left="2268" w:hanging="2268"/>
    </w:pPr>
  </w:style>
  <w:style w:type="paragraph" w:styleId="ListBullet2">
    <w:name w:val="List Bullet 2"/>
    <w:basedOn w:val="ListBullet"/>
    <w:rsid w:val="00832176"/>
    <w:pPr>
      <w:ind w:left="851"/>
    </w:pPr>
  </w:style>
  <w:style w:type="paragraph" w:styleId="ListBullet">
    <w:name w:val="List Bullet"/>
    <w:basedOn w:val="List"/>
    <w:rsid w:val="00832176"/>
  </w:style>
  <w:style w:type="paragraph" w:styleId="ListBullet3">
    <w:name w:val="List Bullet 3"/>
    <w:basedOn w:val="ListBullet2"/>
    <w:rsid w:val="00832176"/>
    <w:pPr>
      <w:ind w:left="1135"/>
    </w:pPr>
  </w:style>
  <w:style w:type="paragraph" w:customStyle="1" w:styleId="EQ">
    <w:name w:val="EQ"/>
    <w:basedOn w:val="Normal"/>
    <w:next w:val="Normal"/>
    <w:rsid w:val="00832176"/>
    <w:pPr>
      <w:keepLines/>
      <w:tabs>
        <w:tab w:val="center" w:pos="4536"/>
        <w:tab w:val="right" w:pos="9072"/>
      </w:tabs>
    </w:pPr>
    <w:rPr>
      <w:noProof/>
    </w:rPr>
  </w:style>
  <w:style w:type="paragraph" w:customStyle="1" w:styleId="NF">
    <w:name w:val="NF"/>
    <w:basedOn w:val="NO"/>
    <w:rsid w:val="00832176"/>
    <w:pPr>
      <w:keepNext/>
      <w:spacing w:after="0"/>
    </w:pPr>
    <w:rPr>
      <w:rFonts w:ascii="Arial" w:hAnsi="Arial"/>
      <w:sz w:val="18"/>
    </w:rPr>
  </w:style>
  <w:style w:type="paragraph" w:customStyle="1" w:styleId="PL">
    <w:name w:val="PL"/>
    <w:rsid w:val="00832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2176"/>
    <w:pPr>
      <w:jc w:val="right"/>
    </w:pPr>
  </w:style>
  <w:style w:type="paragraph" w:customStyle="1" w:styleId="TAN">
    <w:name w:val="TAN"/>
    <w:basedOn w:val="TAL"/>
    <w:rsid w:val="00832176"/>
    <w:pPr>
      <w:ind w:left="851" w:hanging="851"/>
    </w:pPr>
  </w:style>
  <w:style w:type="paragraph" w:customStyle="1" w:styleId="ZA">
    <w:name w:val="ZA"/>
    <w:rsid w:val="0083217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217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32176"/>
    <w:pPr>
      <w:framePr w:wrap="notBeside" w:vAnchor="page" w:hAnchor="margin" w:y="15764"/>
      <w:widowControl w:val="0"/>
    </w:pPr>
    <w:rPr>
      <w:rFonts w:ascii="Arial" w:hAnsi="Arial"/>
      <w:noProof/>
      <w:sz w:val="32"/>
      <w:lang w:val="en-GB" w:eastAsia="en-US"/>
    </w:rPr>
  </w:style>
  <w:style w:type="paragraph" w:customStyle="1" w:styleId="ZU">
    <w:name w:val="ZU"/>
    <w:rsid w:val="0083217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32176"/>
    <w:pPr>
      <w:framePr w:wrap="notBeside" w:y="16161"/>
    </w:pPr>
  </w:style>
  <w:style w:type="character" w:customStyle="1" w:styleId="ZGSM">
    <w:name w:val="ZGSM"/>
    <w:rsid w:val="00832176"/>
  </w:style>
  <w:style w:type="paragraph" w:styleId="List2">
    <w:name w:val="List 2"/>
    <w:basedOn w:val="List"/>
    <w:rsid w:val="00832176"/>
    <w:pPr>
      <w:ind w:left="851"/>
    </w:pPr>
  </w:style>
  <w:style w:type="paragraph" w:customStyle="1" w:styleId="ZG">
    <w:name w:val="ZG"/>
    <w:rsid w:val="0083217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32176"/>
    <w:pPr>
      <w:ind w:left="1135"/>
    </w:pPr>
  </w:style>
  <w:style w:type="paragraph" w:styleId="List4">
    <w:name w:val="List 4"/>
    <w:basedOn w:val="List3"/>
    <w:rsid w:val="00832176"/>
    <w:pPr>
      <w:ind w:left="1418"/>
    </w:pPr>
  </w:style>
  <w:style w:type="paragraph" w:styleId="List5">
    <w:name w:val="List 5"/>
    <w:basedOn w:val="List4"/>
    <w:rsid w:val="00832176"/>
    <w:pPr>
      <w:ind w:left="1702"/>
    </w:pPr>
  </w:style>
  <w:style w:type="paragraph" w:customStyle="1" w:styleId="EditorsNote">
    <w:name w:val="Editor's Note"/>
    <w:aliases w:val="EN"/>
    <w:basedOn w:val="NO"/>
    <w:link w:val="EditorsNoteCharChar"/>
    <w:qFormat/>
    <w:rsid w:val="00832176"/>
    <w:rPr>
      <w:color w:val="FF0000"/>
    </w:rPr>
  </w:style>
  <w:style w:type="paragraph" w:styleId="ListBullet4">
    <w:name w:val="List Bullet 4"/>
    <w:basedOn w:val="ListBullet3"/>
    <w:rsid w:val="00832176"/>
    <w:pPr>
      <w:ind w:left="1418"/>
    </w:pPr>
  </w:style>
  <w:style w:type="paragraph" w:styleId="ListBullet5">
    <w:name w:val="List Bullet 5"/>
    <w:basedOn w:val="ListBullet4"/>
    <w:rsid w:val="00832176"/>
    <w:pPr>
      <w:ind w:left="1702"/>
    </w:pPr>
  </w:style>
  <w:style w:type="paragraph" w:customStyle="1" w:styleId="B1">
    <w:name w:val="B1"/>
    <w:basedOn w:val="List"/>
    <w:link w:val="B1Char"/>
    <w:rsid w:val="00832176"/>
  </w:style>
  <w:style w:type="paragraph" w:customStyle="1" w:styleId="B2">
    <w:name w:val="B2"/>
    <w:basedOn w:val="List2"/>
    <w:rsid w:val="00832176"/>
  </w:style>
  <w:style w:type="paragraph" w:customStyle="1" w:styleId="B3">
    <w:name w:val="B3"/>
    <w:basedOn w:val="List3"/>
    <w:rsid w:val="00832176"/>
  </w:style>
  <w:style w:type="paragraph" w:customStyle="1" w:styleId="B4">
    <w:name w:val="B4"/>
    <w:basedOn w:val="List4"/>
    <w:rsid w:val="00832176"/>
  </w:style>
  <w:style w:type="paragraph" w:customStyle="1" w:styleId="B5">
    <w:name w:val="B5"/>
    <w:basedOn w:val="List5"/>
    <w:rsid w:val="00832176"/>
  </w:style>
  <w:style w:type="paragraph" w:styleId="Footer">
    <w:name w:val="footer"/>
    <w:basedOn w:val="Header"/>
    <w:rsid w:val="00832176"/>
    <w:pPr>
      <w:jc w:val="center"/>
    </w:pPr>
    <w:rPr>
      <w:i/>
    </w:rPr>
  </w:style>
  <w:style w:type="paragraph" w:customStyle="1" w:styleId="ZTD">
    <w:name w:val="ZTD"/>
    <w:basedOn w:val="ZB"/>
    <w:rsid w:val="00832176"/>
    <w:pPr>
      <w:framePr w:hRule="auto" w:wrap="notBeside" w:y="852"/>
    </w:pPr>
    <w:rPr>
      <w:i w:val="0"/>
      <w:sz w:val="40"/>
    </w:rPr>
  </w:style>
  <w:style w:type="paragraph" w:customStyle="1" w:styleId="CRCoverPage">
    <w:name w:val="CR Cover Page"/>
    <w:rsid w:val="00832176"/>
    <w:pPr>
      <w:spacing w:after="120"/>
    </w:pPr>
    <w:rPr>
      <w:rFonts w:ascii="Arial" w:hAnsi="Arial"/>
      <w:lang w:val="en-GB" w:eastAsia="en-US"/>
    </w:rPr>
  </w:style>
  <w:style w:type="paragraph" w:customStyle="1" w:styleId="tdoc-header">
    <w:name w:val="tdoc-header"/>
    <w:rsid w:val="00832176"/>
    <w:rPr>
      <w:rFonts w:ascii="Arial" w:hAnsi="Arial"/>
      <w:noProof/>
      <w:sz w:val="24"/>
      <w:lang w:val="en-GB" w:eastAsia="en-US"/>
    </w:rPr>
  </w:style>
  <w:style w:type="character" w:styleId="Hyperlink">
    <w:name w:val="Hyperlink"/>
    <w:rsid w:val="00832176"/>
    <w:rPr>
      <w:color w:val="0000FF"/>
      <w:u w:val="single"/>
    </w:rPr>
  </w:style>
  <w:style w:type="character" w:styleId="CommentReference">
    <w:name w:val="annotation reference"/>
    <w:semiHidden/>
    <w:rsid w:val="00832176"/>
    <w:rPr>
      <w:sz w:val="16"/>
    </w:rPr>
  </w:style>
  <w:style w:type="paragraph" w:styleId="CommentText">
    <w:name w:val="annotation text"/>
    <w:basedOn w:val="Normal"/>
    <w:link w:val="CommentTextChar"/>
    <w:semiHidden/>
    <w:rsid w:val="00832176"/>
  </w:style>
  <w:style w:type="character" w:styleId="FollowedHyperlink">
    <w:name w:val="FollowedHyperlink"/>
    <w:rsid w:val="00832176"/>
    <w:rPr>
      <w:color w:val="800080"/>
      <w:u w:val="single"/>
    </w:rPr>
  </w:style>
  <w:style w:type="paragraph" w:styleId="BalloonText">
    <w:name w:val="Balloon Text"/>
    <w:basedOn w:val="Normal"/>
    <w:semiHidden/>
    <w:rsid w:val="00832176"/>
    <w:rPr>
      <w:rFonts w:ascii="Tahoma" w:hAnsi="Tahoma" w:cs="Tahoma"/>
      <w:sz w:val="16"/>
      <w:szCs w:val="16"/>
    </w:rPr>
  </w:style>
  <w:style w:type="paragraph" w:customStyle="1" w:styleId="code">
    <w:name w:val="code"/>
    <w:basedOn w:val="Normal"/>
    <w:rsid w:val="00832176"/>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32176"/>
  </w:style>
  <w:style w:type="character" w:customStyle="1" w:styleId="Heading2Char">
    <w:name w:val="Heading 2 Char"/>
    <w:aliases w:val="H2 Char,h2 Char,2nd level Char,†berschrift 2 Char,õberschrift 2 Char,UNDERRUBRIK 1-2 Char"/>
    <w:link w:val="Heading2"/>
    <w:rsid w:val="009A583D"/>
    <w:rPr>
      <w:rFonts w:ascii="Arial" w:hAnsi="Arial"/>
      <w:sz w:val="32"/>
      <w:lang w:val="en-GB"/>
    </w:rPr>
  </w:style>
  <w:style w:type="character" w:customStyle="1" w:styleId="Heading3Char">
    <w:name w:val="Heading 3 Char"/>
    <w:aliases w:val="h3 Char"/>
    <w:link w:val="Heading3"/>
    <w:rsid w:val="009A583D"/>
    <w:rPr>
      <w:rFonts w:ascii="Arial" w:hAnsi="Arial"/>
      <w:sz w:val="28"/>
      <w:lang w:val="en-GB"/>
    </w:rPr>
  </w:style>
  <w:style w:type="character" w:customStyle="1" w:styleId="Heading4Char">
    <w:name w:val="Heading 4 Char"/>
    <w:link w:val="Heading4"/>
    <w:rsid w:val="009A583D"/>
    <w:rPr>
      <w:rFonts w:ascii="Arial" w:hAnsi="Arial"/>
      <w:sz w:val="24"/>
      <w:lang w:val="en-GB"/>
    </w:rPr>
  </w:style>
  <w:style w:type="character" w:customStyle="1" w:styleId="Heading5Char">
    <w:name w:val="Heading 5 Char"/>
    <w:link w:val="Heading5"/>
    <w:rsid w:val="009A583D"/>
    <w:rPr>
      <w:rFonts w:ascii="Arial" w:hAnsi="Arial"/>
      <w:sz w:val="22"/>
      <w:lang w:val="en-GB"/>
    </w:rPr>
  </w:style>
  <w:style w:type="character" w:customStyle="1" w:styleId="EditorsNoteCharChar">
    <w:name w:val="Editor's Note Char Char"/>
    <w:link w:val="EditorsNote"/>
    <w:rsid w:val="009A583D"/>
    <w:rPr>
      <w:rFonts w:ascii="Times New Roman" w:hAnsi="Times New Roman"/>
      <w:color w:val="FF0000"/>
      <w:lang w:val="en-GB"/>
    </w:rPr>
  </w:style>
  <w:style w:type="paragraph" w:styleId="CommentSubject">
    <w:name w:val="annotation subject"/>
    <w:basedOn w:val="CommentText"/>
    <w:next w:val="CommentText"/>
    <w:link w:val="CommentSubjectChar"/>
    <w:rsid w:val="0096286F"/>
    <w:rPr>
      <w:b/>
      <w:bCs/>
    </w:rPr>
  </w:style>
  <w:style w:type="character" w:customStyle="1" w:styleId="CommentTextChar">
    <w:name w:val="Comment Text Char"/>
    <w:link w:val="CommentText"/>
    <w:semiHidden/>
    <w:rsid w:val="0096286F"/>
    <w:rPr>
      <w:rFonts w:ascii="Times New Roman" w:hAnsi="Times New Roman"/>
      <w:lang w:val="en-GB"/>
    </w:rPr>
  </w:style>
  <w:style w:type="character" w:customStyle="1" w:styleId="CommentSubjectChar">
    <w:name w:val="Comment Subject Char"/>
    <w:link w:val="CommentSubject"/>
    <w:rsid w:val="0096286F"/>
    <w:rPr>
      <w:rFonts w:ascii="Times New Roman" w:hAnsi="Times New Roman"/>
      <w:b/>
      <w:bCs/>
      <w:lang w:val="en-GB"/>
    </w:rPr>
  </w:style>
  <w:style w:type="paragraph" w:styleId="Revision">
    <w:name w:val="Revision"/>
    <w:hidden/>
    <w:uiPriority w:val="99"/>
    <w:semiHidden/>
    <w:rsid w:val="0096286F"/>
    <w:rPr>
      <w:rFonts w:ascii="Times New Roman" w:hAnsi="Times New Roman"/>
      <w:lang w:val="en-GB" w:eastAsia="en-US"/>
    </w:rPr>
  </w:style>
  <w:style w:type="character" w:customStyle="1" w:styleId="B1Char">
    <w:name w:val="B1 Char"/>
    <w:link w:val="B1"/>
    <w:locked/>
    <w:rsid w:val="00602808"/>
    <w:rPr>
      <w:rFonts w:ascii="Times New Roman" w:hAnsi="Times New Roman"/>
      <w:lang w:val="en-GB"/>
    </w:rPr>
  </w:style>
  <w:style w:type="paragraph" w:styleId="ListParagraph">
    <w:name w:val="List Paragraph"/>
    <w:basedOn w:val="Normal"/>
    <w:uiPriority w:val="34"/>
    <w:qFormat/>
    <w:rsid w:val="003E4F82"/>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E4F82"/>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3E4F82"/>
    <w:pPr>
      <w:spacing w:after="200"/>
    </w:pPr>
    <w:rPr>
      <w:rFonts w:asciiTheme="minorHAnsi" w:eastAsiaTheme="minorEastAsia" w:hAnsiTheme="minorHAnsi" w:cstheme="minorBidi"/>
      <w:b/>
      <w:bCs/>
      <w:color w:val="4F81BD" w:themeColor="accent1"/>
      <w:sz w:val="18"/>
      <w:szCs w:val="18"/>
      <w:lang w:val="en-US" w:eastAsia="zh-CN"/>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205337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B7955-0FCE-4A5D-9161-8EF09EA36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dhuo</cp:lastModifiedBy>
  <cp:revision>7</cp:revision>
  <cp:lastPrinted>2016-08-30T11:55:00Z</cp:lastPrinted>
  <dcterms:created xsi:type="dcterms:W3CDTF">2016-09-29T15:15:00Z</dcterms:created>
  <dcterms:modified xsi:type="dcterms:W3CDTF">2016-09-29T16:19:00Z</dcterms:modified>
</cp:coreProperties>
</file>